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EAE18" w14:textId="77777777" w:rsidR="000953CD" w:rsidRPr="00C74EAF" w:rsidRDefault="000953CD" w:rsidP="000953CD">
      <w:pPr>
        <w:pStyle w:val="Ingetavstnd"/>
        <w:rPr>
          <w:b/>
          <w:bCs/>
          <w:sz w:val="32"/>
          <w:szCs w:val="32"/>
        </w:rPr>
      </w:pPr>
      <w:r w:rsidRPr="00C74EAF">
        <w:rPr>
          <w:b/>
          <w:bCs/>
          <w:sz w:val="32"/>
          <w:szCs w:val="32"/>
        </w:rPr>
        <w:t>Stenungsunds AK</w:t>
      </w:r>
    </w:p>
    <w:p w14:paraId="56F29E81" w14:textId="77777777" w:rsidR="00655F56" w:rsidRDefault="00655F56" w:rsidP="000953CD">
      <w:pPr>
        <w:pStyle w:val="Ingetavstnd"/>
      </w:pPr>
    </w:p>
    <w:p w14:paraId="3AAB0B6F" w14:textId="3E0888D4" w:rsidR="000D5F5B" w:rsidRPr="00C74EAF" w:rsidRDefault="000D5F5B" w:rsidP="00C74EAF">
      <w:pPr>
        <w:pStyle w:val="Ingetavstnd"/>
        <w:jc w:val="center"/>
        <w:rPr>
          <w:b/>
          <w:bCs/>
          <w:sz w:val="36"/>
          <w:szCs w:val="36"/>
        </w:rPr>
      </w:pPr>
      <w:r w:rsidRPr="00C74EAF">
        <w:rPr>
          <w:b/>
          <w:bCs/>
          <w:sz w:val="36"/>
          <w:szCs w:val="36"/>
        </w:rPr>
        <w:t>EUP-valet 2019</w:t>
      </w:r>
    </w:p>
    <w:p w14:paraId="59A1B43B" w14:textId="6875FD56" w:rsidR="000D5F5B" w:rsidRPr="00C74EAF" w:rsidRDefault="000D5F5B" w:rsidP="00C74EAF">
      <w:pPr>
        <w:pStyle w:val="Ingetavstnd"/>
        <w:numPr>
          <w:ilvl w:val="0"/>
          <w:numId w:val="9"/>
        </w:numPr>
        <w:jc w:val="center"/>
        <w:rPr>
          <w:sz w:val="36"/>
          <w:szCs w:val="36"/>
        </w:rPr>
      </w:pPr>
      <w:r w:rsidRPr="00C74EAF">
        <w:rPr>
          <w:b/>
          <w:bCs/>
          <w:sz w:val="36"/>
          <w:szCs w:val="36"/>
        </w:rPr>
        <w:t xml:space="preserve">ett val </w:t>
      </w:r>
      <w:r w:rsidR="00C74EAF" w:rsidRPr="00C74EAF">
        <w:rPr>
          <w:b/>
          <w:bCs/>
          <w:sz w:val="36"/>
          <w:szCs w:val="36"/>
        </w:rPr>
        <w:t>som leder till eftertanke.</w:t>
      </w:r>
    </w:p>
    <w:p w14:paraId="067F4CE0" w14:textId="77777777" w:rsidR="00C74EAF" w:rsidRDefault="00C74EAF" w:rsidP="00C74EAF">
      <w:pPr>
        <w:pStyle w:val="Ingetavstnd"/>
        <w:ind w:left="720"/>
      </w:pPr>
    </w:p>
    <w:p w14:paraId="2D0615B6" w14:textId="77777777" w:rsidR="00C74EAF" w:rsidRDefault="00C74EAF" w:rsidP="000953CD">
      <w:pPr>
        <w:pStyle w:val="Ingetavstnd"/>
        <w:rPr>
          <w:b/>
          <w:bCs/>
          <w:sz w:val="28"/>
          <w:szCs w:val="28"/>
        </w:rPr>
      </w:pPr>
    </w:p>
    <w:p w14:paraId="6C872CA0" w14:textId="77777777" w:rsidR="00C74EAF" w:rsidRDefault="00C74EAF" w:rsidP="000953CD">
      <w:pPr>
        <w:pStyle w:val="Ingetavstnd"/>
        <w:rPr>
          <w:b/>
          <w:bCs/>
          <w:sz w:val="28"/>
          <w:szCs w:val="28"/>
        </w:rPr>
      </w:pPr>
    </w:p>
    <w:p w14:paraId="44883B39" w14:textId="5D7BAC20" w:rsidR="000953CD" w:rsidRPr="00C74EAF" w:rsidRDefault="000953CD" w:rsidP="000953CD">
      <w:pPr>
        <w:pStyle w:val="Ingetavstnd"/>
        <w:rPr>
          <w:b/>
          <w:bCs/>
          <w:sz w:val="28"/>
          <w:szCs w:val="28"/>
        </w:rPr>
      </w:pPr>
      <w:r w:rsidRPr="00C74EAF">
        <w:rPr>
          <w:b/>
          <w:bCs/>
          <w:sz w:val="28"/>
          <w:szCs w:val="28"/>
        </w:rPr>
        <w:t>Förord</w:t>
      </w:r>
    </w:p>
    <w:p w14:paraId="3954D725" w14:textId="56A87FCE" w:rsidR="000953CD" w:rsidRDefault="000953CD" w:rsidP="000953CD">
      <w:pPr>
        <w:pStyle w:val="Ingetavstnd"/>
      </w:pPr>
    </w:p>
    <w:p w14:paraId="193BD90E" w14:textId="2C148AA7" w:rsidR="00655F56" w:rsidRDefault="000D5F5B" w:rsidP="000953CD">
      <w:pPr>
        <w:pStyle w:val="Ingetavstnd"/>
      </w:pPr>
      <w:r>
        <w:t xml:space="preserve">Styrelsen för Stenungsunds Arbetarekommunen uppdrog åt Christer Ahlen och Janne Rudén att göra en genomlysning av valet till Europaparlamentet – EUP – 2019. </w:t>
      </w:r>
    </w:p>
    <w:p w14:paraId="2B17EC54" w14:textId="4FD22D2E" w:rsidR="000D5F5B" w:rsidRDefault="000D5F5B" w:rsidP="000953CD">
      <w:pPr>
        <w:pStyle w:val="Ingetavstnd"/>
      </w:pPr>
    </w:p>
    <w:p w14:paraId="4D1C0F4F" w14:textId="54D1F0D7" w:rsidR="000D5F5B" w:rsidRDefault="000D5F5B" w:rsidP="000953CD">
      <w:pPr>
        <w:pStyle w:val="Ingetavstnd"/>
      </w:pPr>
      <w:r>
        <w:t xml:space="preserve">Utöver partiets valresultat och valarbetet fanns det anledning att också göra en jämförelse med valresultaten i närområdet, och i förhållande till de </w:t>
      </w:r>
      <w:r w:rsidR="00C74EAF">
        <w:t xml:space="preserve">andra </w:t>
      </w:r>
      <w:r>
        <w:t>partierna</w:t>
      </w:r>
      <w:r w:rsidR="00C74EAF">
        <w:t xml:space="preserve"> även i Göteborgsområdet.</w:t>
      </w:r>
    </w:p>
    <w:p w14:paraId="0A754689" w14:textId="501FB6E2" w:rsidR="00655F56" w:rsidRDefault="00655F56" w:rsidP="000953CD">
      <w:pPr>
        <w:pStyle w:val="Ingetavstnd"/>
      </w:pPr>
    </w:p>
    <w:p w14:paraId="6BB7D005" w14:textId="1511531B" w:rsidR="00655F56" w:rsidRDefault="000D5F5B" w:rsidP="000953CD">
      <w:pPr>
        <w:pStyle w:val="Ingetavstnd"/>
      </w:pPr>
      <w:r>
        <w:t xml:space="preserve">På basis av uppgifter från SCB/SVT/VALU har också en socioekonomisk dimension lagts till i denna analys och rapport om valresultatet. Detta avser både valdeltagande och val av parti. Det står utom allt tvivel att val i Stenungsund är i allra högsta grad klassbetingade. </w:t>
      </w:r>
    </w:p>
    <w:p w14:paraId="309F328D" w14:textId="66632AE7" w:rsidR="000D5F5B" w:rsidRDefault="000D5F5B" w:rsidP="000953CD">
      <w:pPr>
        <w:pStyle w:val="Ingetavstnd"/>
      </w:pPr>
    </w:p>
    <w:p w14:paraId="0571DE67" w14:textId="2DC1549A" w:rsidR="000D5F5B" w:rsidRDefault="000D5F5B" w:rsidP="000953CD">
      <w:pPr>
        <w:pStyle w:val="Ingetavstnd"/>
      </w:pPr>
      <w:r>
        <w:t>Vi tycker att slutsatserna, och uppgifterna för SAP i Stenungsund, som redovisades av</w:t>
      </w:r>
      <w:r w:rsidR="005909ED">
        <w:t xml:space="preserve"> 2018 års valanalysgrupp, i allt väsentligt också gäller för slutsatserna av 2019 års val till EUP. </w:t>
      </w:r>
      <w:r>
        <w:t xml:space="preserve"> </w:t>
      </w:r>
    </w:p>
    <w:p w14:paraId="6E32C6CE" w14:textId="2A519069" w:rsidR="00655F56" w:rsidRDefault="00655F56" w:rsidP="000953CD">
      <w:pPr>
        <w:pStyle w:val="Ingetavstnd"/>
      </w:pPr>
    </w:p>
    <w:p w14:paraId="161DCE02" w14:textId="2BB89137" w:rsidR="005909ED" w:rsidRDefault="005909ED" w:rsidP="000953CD">
      <w:pPr>
        <w:pStyle w:val="Ingetavstnd"/>
      </w:pPr>
      <w:r>
        <w:t xml:space="preserve">Christer Ahlen </w:t>
      </w:r>
      <w:r>
        <w:tab/>
        <w:t>Janne Rudén</w:t>
      </w:r>
    </w:p>
    <w:p w14:paraId="32F24AEA" w14:textId="77777777" w:rsidR="005909ED" w:rsidRPr="000D5F5B" w:rsidRDefault="005909ED" w:rsidP="000953CD">
      <w:pPr>
        <w:pStyle w:val="Ingetavstnd"/>
        <w:rPr>
          <w:sz w:val="28"/>
          <w:szCs w:val="28"/>
        </w:rPr>
      </w:pPr>
    </w:p>
    <w:p w14:paraId="06CE6D54" w14:textId="77777777" w:rsidR="000953CD" w:rsidRPr="000D5F5B" w:rsidRDefault="000953CD" w:rsidP="000953CD">
      <w:pPr>
        <w:pStyle w:val="Ingetavstnd"/>
        <w:rPr>
          <w:sz w:val="28"/>
          <w:szCs w:val="28"/>
        </w:rPr>
      </w:pPr>
      <w:r w:rsidRPr="000D5F5B">
        <w:rPr>
          <w:b/>
          <w:bCs/>
          <w:sz w:val="28"/>
          <w:szCs w:val="28"/>
        </w:rPr>
        <w:t>Innehållsförteckning</w:t>
      </w:r>
      <w:r w:rsidRPr="000D5F5B">
        <w:rPr>
          <w:sz w:val="28"/>
          <w:szCs w:val="28"/>
        </w:rPr>
        <w:t xml:space="preserve">. </w:t>
      </w:r>
    </w:p>
    <w:p w14:paraId="44CDC711" w14:textId="34B790F5" w:rsidR="00B12D35" w:rsidRDefault="00B12D35" w:rsidP="000953CD">
      <w:pPr>
        <w:pStyle w:val="Ingetavstnd"/>
      </w:pPr>
    </w:p>
    <w:p w14:paraId="0140D588" w14:textId="2B160118" w:rsidR="00655F56" w:rsidRDefault="00655F56" w:rsidP="000953CD">
      <w:pPr>
        <w:pStyle w:val="Ingetavstnd"/>
      </w:pPr>
      <w:r>
        <w:t>Stenungsundare gillar E</w:t>
      </w:r>
      <w:r w:rsidR="005909ED">
        <w:t>U – högt valdeltagande.</w:t>
      </w:r>
      <w:r w:rsidR="005909ED">
        <w:tab/>
        <w:t>2</w:t>
      </w:r>
      <w:r w:rsidR="005909ED">
        <w:tab/>
      </w:r>
      <w:r>
        <w:t>.</w:t>
      </w:r>
    </w:p>
    <w:p w14:paraId="7052BDC7" w14:textId="31476AB6" w:rsidR="00655F56" w:rsidRDefault="00655F56" w:rsidP="000953CD">
      <w:pPr>
        <w:pStyle w:val="Ingetavstnd"/>
      </w:pPr>
    </w:p>
    <w:p w14:paraId="1BD5A5DB" w14:textId="2DFD4560" w:rsidR="00655F56" w:rsidRDefault="00655F56" w:rsidP="000953CD">
      <w:pPr>
        <w:pStyle w:val="Ingetavstnd"/>
      </w:pPr>
      <w:r>
        <w:t>Valresultat i Stenungsund.</w:t>
      </w:r>
      <w:r w:rsidR="005909ED">
        <w:tab/>
      </w:r>
      <w:r w:rsidR="005909ED">
        <w:tab/>
      </w:r>
      <w:r w:rsidR="005909ED">
        <w:tab/>
        <w:t>3</w:t>
      </w:r>
    </w:p>
    <w:p w14:paraId="6859497B" w14:textId="4464DAEF" w:rsidR="000D5F5B" w:rsidRDefault="000D5F5B" w:rsidP="000953CD">
      <w:pPr>
        <w:pStyle w:val="Ingetavstnd"/>
      </w:pPr>
    </w:p>
    <w:p w14:paraId="6C2FE833" w14:textId="0CB263E7" w:rsidR="000D5F5B" w:rsidRDefault="000D5F5B" w:rsidP="000953CD">
      <w:pPr>
        <w:pStyle w:val="Ingetavstnd"/>
      </w:pPr>
      <w:r>
        <w:t>SAP:s valresultat i Stenungsund</w:t>
      </w:r>
      <w:r w:rsidR="005909ED">
        <w:tab/>
      </w:r>
      <w:r w:rsidR="005909ED">
        <w:tab/>
        <w:t>4.</w:t>
      </w:r>
    </w:p>
    <w:p w14:paraId="2269B6B0" w14:textId="4C92506F" w:rsidR="000D5F5B" w:rsidRDefault="000D5F5B" w:rsidP="000953CD">
      <w:pPr>
        <w:pStyle w:val="Ingetavstnd"/>
      </w:pPr>
    </w:p>
    <w:p w14:paraId="24248BA4" w14:textId="439F6919" w:rsidR="000D5F5B" w:rsidRDefault="000D5F5B" w:rsidP="000953CD">
      <w:pPr>
        <w:pStyle w:val="Ingetavstnd"/>
      </w:pPr>
      <w:r>
        <w:t>Klassval</w:t>
      </w:r>
      <w:r w:rsidR="00BD1B20">
        <w:tab/>
      </w:r>
      <w:r w:rsidR="00BD1B20">
        <w:tab/>
      </w:r>
      <w:r w:rsidR="00BD1B20">
        <w:tab/>
      </w:r>
      <w:r w:rsidR="00BD1B20">
        <w:tab/>
        <w:t>6</w:t>
      </w:r>
    </w:p>
    <w:p w14:paraId="26047923" w14:textId="14A7E8B1" w:rsidR="000D5F5B" w:rsidRDefault="000D5F5B" w:rsidP="000953CD">
      <w:pPr>
        <w:pStyle w:val="Ingetavstnd"/>
      </w:pPr>
    </w:p>
    <w:p w14:paraId="089691E4" w14:textId="765201D5" w:rsidR="000D5F5B" w:rsidRDefault="000D5F5B" w:rsidP="000953CD">
      <w:pPr>
        <w:pStyle w:val="Ingetavstnd"/>
      </w:pPr>
      <w:r>
        <w:t>Det politiska budskapet</w:t>
      </w:r>
      <w:r w:rsidR="00BD1B20">
        <w:tab/>
      </w:r>
      <w:r w:rsidR="00BD1B20">
        <w:tab/>
      </w:r>
      <w:r w:rsidR="00BD1B20">
        <w:tab/>
        <w:t>8</w:t>
      </w:r>
    </w:p>
    <w:p w14:paraId="2AB6E874" w14:textId="46008494" w:rsidR="000D5F5B" w:rsidRDefault="000D5F5B" w:rsidP="000953CD">
      <w:pPr>
        <w:pStyle w:val="Ingetavstnd"/>
      </w:pPr>
    </w:p>
    <w:p w14:paraId="1CEB04D3" w14:textId="75A26359" w:rsidR="000D5F5B" w:rsidRDefault="000D5F5B" w:rsidP="000953CD">
      <w:pPr>
        <w:pStyle w:val="Ingetavstnd"/>
      </w:pPr>
      <w:r>
        <w:t>Ett begränsat valarbete</w:t>
      </w:r>
      <w:r w:rsidR="00BD1B20">
        <w:tab/>
      </w:r>
      <w:r w:rsidR="00BD1B20">
        <w:tab/>
      </w:r>
      <w:r w:rsidR="00BD1B20">
        <w:tab/>
        <w:t>9</w:t>
      </w:r>
    </w:p>
    <w:p w14:paraId="18F9CEC3" w14:textId="4ECFDCE0" w:rsidR="000D5F5B" w:rsidRDefault="000D5F5B" w:rsidP="000953CD">
      <w:pPr>
        <w:pStyle w:val="Ingetavstnd"/>
      </w:pPr>
    </w:p>
    <w:p w14:paraId="1759605C" w14:textId="065EB979" w:rsidR="000D5F5B" w:rsidRDefault="000D5F5B" w:rsidP="000953CD">
      <w:pPr>
        <w:pStyle w:val="Ingetavstnd"/>
      </w:pPr>
      <w:r>
        <w:t xml:space="preserve">Kandidatval till EUP. </w:t>
      </w:r>
      <w:r w:rsidR="00BD1B20">
        <w:tab/>
      </w:r>
      <w:r w:rsidR="00BD1B20">
        <w:tab/>
      </w:r>
      <w:r w:rsidR="00BD1B20">
        <w:tab/>
        <w:t>10</w:t>
      </w:r>
    </w:p>
    <w:p w14:paraId="724595E0" w14:textId="72939966" w:rsidR="000D5F5B" w:rsidRDefault="000D5F5B" w:rsidP="000953CD">
      <w:pPr>
        <w:pStyle w:val="Ingetavstnd"/>
      </w:pPr>
    </w:p>
    <w:p w14:paraId="2370D4F8" w14:textId="0FCD2FEC" w:rsidR="000D5F5B" w:rsidRDefault="000D5F5B" w:rsidP="000953CD">
      <w:pPr>
        <w:pStyle w:val="Ingetavstnd"/>
      </w:pPr>
      <w:r>
        <w:t xml:space="preserve">Valresultat för (s) i närområdet. </w:t>
      </w:r>
      <w:r w:rsidR="00BD1B20">
        <w:tab/>
      </w:r>
      <w:r w:rsidR="00BD1B20">
        <w:tab/>
        <w:t>11</w:t>
      </w:r>
    </w:p>
    <w:p w14:paraId="13B20BFB" w14:textId="30825116" w:rsidR="00655F56" w:rsidRDefault="00655F56" w:rsidP="000953CD">
      <w:pPr>
        <w:pStyle w:val="Ingetavstnd"/>
      </w:pPr>
    </w:p>
    <w:p w14:paraId="126D759D" w14:textId="1430BFF6" w:rsidR="00655F56" w:rsidRDefault="000D5F5B" w:rsidP="000953CD">
      <w:pPr>
        <w:pStyle w:val="Ingetavstnd"/>
      </w:pPr>
      <w:r>
        <w:t xml:space="preserve">Bilagor: </w:t>
      </w:r>
    </w:p>
    <w:p w14:paraId="2D4108C0" w14:textId="4670C599" w:rsidR="005909ED" w:rsidRDefault="005909ED" w:rsidP="005909ED">
      <w:pPr>
        <w:pStyle w:val="Ingetavstnd"/>
        <w:numPr>
          <w:ilvl w:val="0"/>
          <w:numId w:val="11"/>
        </w:numPr>
      </w:pPr>
      <w:r>
        <w:t>Valresultat för (s) i valdistrikt.</w:t>
      </w:r>
      <w:r w:rsidR="00C74EAF">
        <w:tab/>
      </w:r>
      <w:r w:rsidR="00C74EAF">
        <w:tab/>
        <w:t>14</w:t>
      </w:r>
      <w:r w:rsidR="00C74EAF">
        <w:tab/>
      </w:r>
      <w:r w:rsidR="00C74EAF">
        <w:tab/>
      </w:r>
    </w:p>
    <w:p w14:paraId="26EB0965" w14:textId="36687372" w:rsidR="00C74EAF" w:rsidRDefault="00516A05" w:rsidP="00516A05">
      <w:pPr>
        <w:pStyle w:val="Ingetavstnd"/>
        <w:numPr>
          <w:ilvl w:val="0"/>
          <w:numId w:val="11"/>
        </w:numPr>
      </w:pPr>
      <w:r>
        <w:t xml:space="preserve">Socioekonomiska förhållanden och valresultat </w:t>
      </w:r>
      <w:r w:rsidR="00C74EAF">
        <w:tab/>
        <w:t>15</w:t>
      </w:r>
    </w:p>
    <w:p w14:paraId="218EEE78" w14:textId="5D9B391E" w:rsidR="00516A05" w:rsidRDefault="00516A05" w:rsidP="00C74EAF">
      <w:pPr>
        <w:pStyle w:val="Ingetavstnd"/>
        <w:ind w:left="720"/>
      </w:pPr>
      <w:r>
        <w:t xml:space="preserve">för tre partier i valdistrikt i Stenungsund. </w:t>
      </w:r>
    </w:p>
    <w:p w14:paraId="6295E19C" w14:textId="55F87A34" w:rsidR="00C74EAF" w:rsidRDefault="005909ED" w:rsidP="00516A05">
      <w:pPr>
        <w:pStyle w:val="Ingetavstnd"/>
        <w:numPr>
          <w:ilvl w:val="0"/>
          <w:numId w:val="11"/>
        </w:numPr>
      </w:pPr>
      <w:r>
        <w:t xml:space="preserve">Valresultat i EUP-val sedan 1995 i kommuner </w:t>
      </w:r>
      <w:r w:rsidR="00C74EAF">
        <w:tab/>
        <w:t>19</w:t>
      </w:r>
    </w:p>
    <w:p w14:paraId="0867972D" w14:textId="1B786903" w:rsidR="00C74EAF" w:rsidRPr="00C74EAF" w:rsidRDefault="005909ED" w:rsidP="00C74EAF">
      <w:pPr>
        <w:pStyle w:val="Ingetavstnd"/>
        <w:ind w:left="720"/>
      </w:pPr>
      <w:r>
        <w:t>tillhörande valkrets: Västra Götaland västra</w:t>
      </w:r>
    </w:p>
    <w:p w14:paraId="0FD337D6" w14:textId="77777777" w:rsidR="00C74EAF" w:rsidRDefault="00C74EAF" w:rsidP="000953CD">
      <w:pPr>
        <w:pStyle w:val="Ingetavstnd"/>
        <w:rPr>
          <w:b/>
          <w:bCs/>
          <w:sz w:val="28"/>
          <w:szCs w:val="28"/>
        </w:rPr>
      </w:pPr>
    </w:p>
    <w:p w14:paraId="255AB9B5" w14:textId="091F4629" w:rsidR="008D3BF2" w:rsidRPr="005F66AE" w:rsidRDefault="008D3BF2" w:rsidP="000953CD">
      <w:pPr>
        <w:pStyle w:val="Ingetavstnd"/>
        <w:rPr>
          <w:sz w:val="28"/>
          <w:szCs w:val="28"/>
        </w:rPr>
      </w:pPr>
      <w:r w:rsidRPr="005F66AE">
        <w:rPr>
          <w:b/>
          <w:bCs/>
          <w:sz w:val="28"/>
          <w:szCs w:val="28"/>
        </w:rPr>
        <w:t>Stenungsundare gillar EU – högt valdeltagandet</w:t>
      </w:r>
      <w:r w:rsidRPr="005F66AE">
        <w:rPr>
          <w:sz w:val="28"/>
          <w:szCs w:val="28"/>
        </w:rPr>
        <w:t xml:space="preserve">. </w:t>
      </w:r>
    </w:p>
    <w:p w14:paraId="24932920" w14:textId="77777777" w:rsidR="008D3BF2" w:rsidRDefault="008D3BF2" w:rsidP="000953CD">
      <w:pPr>
        <w:pStyle w:val="Ingetavstnd"/>
      </w:pPr>
    </w:p>
    <w:p w14:paraId="3C9D7855" w14:textId="7AF254C3" w:rsidR="008D3BF2" w:rsidRPr="005F66AE" w:rsidRDefault="00260533" w:rsidP="000953CD">
      <w:pPr>
        <w:pStyle w:val="Ingetavstnd"/>
        <w:rPr>
          <w:sz w:val="24"/>
          <w:szCs w:val="24"/>
        </w:rPr>
      </w:pPr>
      <w:r w:rsidRPr="005F66AE">
        <w:rPr>
          <w:sz w:val="24"/>
          <w:szCs w:val="24"/>
        </w:rPr>
        <w:t>Et</w:t>
      </w:r>
      <w:r w:rsidR="005F66AE" w:rsidRPr="005F66AE">
        <w:rPr>
          <w:sz w:val="24"/>
          <w:szCs w:val="24"/>
        </w:rPr>
        <w:t>t</w:t>
      </w:r>
      <w:r w:rsidRPr="005F66AE">
        <w:rPr>
          <w:sz w:val="24"/>
          <w:szCs w:val="24"/>
        </w:rPr>
        <w:t xml:space="preserve"> av</w:t>
      </w:r>
      <w:r w:rsidR="008D3BF2" w:rsidRPr="005F66AE">
        <w:rPr>
          <w:sz w:val="24"/>
          <w:szCs w:val="24"/>
        </w:rPr>
        <w:t xml:space="preserve"> de mest iögonfallande resultaten i EUP-valet i Stenungsund blev valdeltagandet: 58</w:t>
      </w:r>
      <w:r w:rsidR="00BD7134" w:rsidRPr="005F66AE">
        <w:rPr>
          <w:sz w:val="24"/>
          <w:szCs w:val="24"/>
        </w:rPr>
        <w:t>,6</w:t>
      </w:r>
      <w:r w:rsidR="008D3BF2" w:rsidRPr="005F66AE">
        <w:rPr>
          <w:sz w:val="24"/>
          <w:szCs w:val="24"/>
        </w:rPr>
        <w:t xml:space="preserve"> %. Det </w:t>
      </w:r>
      <w:r w:rsidRPr="005F66AE">
        <w:rPr>
          <w:sz w:val="24"/>
          <w:szCs w:val="24"/>
        </w:rPr>
        <w:t>motsvarar</w:t>
      </w:r>
      <w:r w:rsidR="008D3BF2" w:rsidRPr="005F66AE">
        <w:rPr>
          <w:sz w:val="24"/>
          <w:szCs w:val="24"/>
        </w:rPr>
        <w:t xml:space="preserve"> en ökning med </w:t>
      </w:r>
      <w:r w:rsidR="00BD7134" w:rsidRPr="005F66AE">
        <w:rPr>
          <w:sz w:val="24"/>
          <w:szCs w:val="24"/>
        </w:rPr>
        <w:t>6.7</w:t>
      </w:r>
      <w:r w:rsidR="008D3BF2" w:rsidRPr="005F66AE">
        <w:rPr>
          <w:sz w:val="24"/>
          <w:szCs w:val="24"/>
        </w:rPr>
        <w:t xml:space="preserve"> </w:t>
      </w:r>
      <w:r w:rsidRPr="005F66AE">
        <w:rPr>
          <w:sz w:val="24"/>
          <w:szCs w:val="24"/>
        </w:rPr>
        <w:t>procentenheter</w:t>
      </w:r>
      <w:r w:rsidR="008D3BF2" w:rsidRPr="005F66AE">
        <w:rPr>
          <w:sz w:val="24"/>
          <w:szCs w:val="24"/>
        </w:rPr>
        <w:t xml:space="preserve"> jämför med valet för fem år sedan. </w:t>
      </w:r>
    </w:p>
    <w:p w14:paraId="001E2834" w14:textId="77777777" w:rsidR="00994531" w:rsidRPr="005F66AE" w:rsidRDefault="00994531" w:rsidP="000953CD">
      <w:pPr>
        <w:pStyle w:val="Ingetavstnd"/>
        <w:rPr>
          <w:sz w:val="24"/>
          <w:szCs w:val="24"/>
        </w:rPr>
      </w:pPr>
    </w:p>
    <w:p w14:paraId="4ACEAD29" w14:textId="43C1DD76" w:rsidR="00A86CBB" w:rsidRPr="005F66AE" w:rsidRDefault="00994531" w:rsidP="00A86CBB">
      <w:pPr>
        <w:pStyle w:val="Ingetavstnd"/>
        <w:rPr>
          <w:sz w:val="24"/>
          <w:szCs w:val="24"/>
        </w:rPr>
      </w:pPr>
      <w:r w:rsidRPr="005F66AE">
        <w:rPr>
          <w:sz w:val="24"/>
          <w:szCs w:val="24"/>
        </w:rPr>
        <w:t xml:space="preserve">Ökningen av valdeltagandet är expoetionellt med hänsyn till </w:t>
      </w:r>
      <w:r w:rsidR="00260533" w:rsidRPr="005F66AE">
        <w:rPr>
          <w:sz w:val="24"/>
          <w:szCs w:val="24"/>
        </w:rPr>
        <w:t>valdeltagandet</w:t>
      </w:r>
      <w:r w:rsidRPr="005F66AE">
        <w:rPr>
          <w:sz w:val="24"/>
          <w:szCs w:val="24"/>
        </w:rPr>
        <w:t xml:space="preserve"> i Göteborgsområdet och </w:t>
      </w:r>
      <w:r w:rsidR="00260533" w:rsidRPr="005F66AE">
        <w:rPr>
          <w:sz w:val="24"/>
          <w:szCs w:val="24"/>
        </w:rPr>
        <w:t>nationellt</w:t>
      </w:r>
      <w:r w:rsidRPr="005F66AE">
        <w:rPr>
          <w:sz w:val="24"/>
          <w:szCs w:val="24"/>
        </w:rPr>
        <w:t xml:space="preserve"> (+ </w:t>
      </w:r>
      <w:r w:rsidR="00BD7134" w:rsidRPr="005F66AE">
        <w:rPr>
          <w:sz w:val="24"/>
          <w:szCs w:val="24"/>
        </w:rPr>
        <w:t>3,3</w:t>
      </w:r>
      <w:r w:rsidRPr="005F66AE">
        <w:rPr>
          <w:sz w:val="24"/>
          <w:szCs w:val="24"/>
        </w:rPr>
        <w:t xml:space="preserve"> respektive </w:t>
      </w:r>
      <w:r w:rsidR="003D72B8">
        <w:rPr>
          <w:sz w:val="24"/>
          <w:szCs w:val="24"/>
        </w:rPr>
        <w:t>+</w:t>
      </w:r>
      <w:r w:rsidR="00BD7134" w:rsidRPr="005F66AE">
        <w:rPr>
          <w:sz w:val="24"/>
          <w:szCs w:val="24"/>
        </w:rPr>
        <w:t xml:space="preserve">4,2 </w:t>
      </w:r>
      <w:r w:rsidRPr="005F66AE">
        <w:rPr>
          <w:sz w:val="24"/>
          <w:szCs w:val="24"/>
        </w:rPr>
        <w:t>procent)</w:t>
      </w:r>
      <w:r w:rsidR="00A86CBB" w:rsidRPr="005F66AE">
        <w:rPr>
          <w:sz w:val="24"/>
          <w:szCs w:val="24"/>
        </w:rPr>
        <w:t>.</w:t>
      </w:r>
    </w:p>
    <w:p w14:paraId="2A5FDAD6" w14:textId="77777777" w:rsidR="00A86CBB" w:rsidRPr="005F66AE" w:rsidRDefault="00A86CBB" w:rsidP="00A86CBB">
      <w:pPr>
        <w:pStyle w:val="Ingetavstnd"/>
        <w:rPr>
          <w:sz w:val="24"/>
          <w:szCs w:val="24"/>
        </w:rPr>
      </w:pPr>
    </w:p>
    <w:p w14:paraId="33D77E0A" w14:textId="77777777" w:rsidR="003D72B8" w:rsidRPr="005C4ECF" w:rsidRDefault="00A86CBB" w:rsidP="000953CD">
      <w:pPr>
        <w:pStyle w:val="Ingetavstnd"/>
        <w:rPr>
          <w:sz w:val="24"/>
          <w:szCs w:val="24"/>
        </w:rPr>
      </w:pPr>
      <w:r w:rsidRPr="005F66AE">
        <w:rPr>
          <w:sz w:val="24"/>
          <w:szCs w:val="24"/>
        </w:rPr>
        <w:t xml:space="preserve">Högst valdeltagande i </w:t>
      </w:r>
      <w:r w:rsidR="00CD300F" w:rsidRPr="005F66AE">
        <w:rPr>
          <w:sz w:val="24"/>
          <w:szCs w:val="24"/>
        </w:rPr>
        <w:t xml:space="preserve">Göteborgsområdet uppvisade </w:t>
      </w:r>
      <w:r w:rsidR="007E7669" w:rsidRPr="005C4ECF">
        <w:rPr>
          <w:sz w:val="24"/>
          <w:szCs w:val="24"/>
        </w:rPr>
        <w:t>Härryda</w:t>
      </w:r>
      <w:r w:rsidR="00CD300F" w:rsidRPr="005C4ECF">
        <w:rPr>
          <w:sz w:val="24"/>
          <w:szCs w:val="24"/>
        </w:rPr>
        <w:t xml:space="preserve"> kommun</w:t>
      </w:r>
      <w:r w:rsidR="007E7669" w:rsidRPr="005C4ECF">
        <w:rPr>
          <w:sz w:val="24"/>
          <w:szCs w:val="24"/>
        </w:rPr>
        <w:t xml:space="preserve"> (63,2%)</w:t>
      </w:r>
      <w:r w:rsidR="00CD300F" w:rsidRPr="005C4ECF">
        <w:rPr>
          <w:sz w:val="24"/>
          <w:szCs w:val="24"/>
        </w:rPr>
        <w:t xml:space="preserve"> och i </w:t>
      </w:r>
      <w:r w:rsidR="007E7669" w:rsidRPr="005C4ECF">
        <w:rPr>
          <w:sz w:val="24"/>
          <w:szCs w:val="24"/>
        </w:rPr>
        <w:t>Mörbylånga</w:t>
      </w:r>
      <w:r w:rsidR="00CD300F" w:rsidRPr="005C4ECF">
        <w:rPr>
          <w:sz w:val="24"/>
          <w:szCs w:val="24"/>
        </w:rPr>
        <w:t xml:space="preserve"> kommun röstade </w:t>
      </w:r>
      <w:r w:rsidR="007E7669" w:rsidRPr="005C4ECF">
        <w:rPr>
          <w:sz w:val="24"/>
          <w:szCs w:val="24"/>
        </w:rPr>
        <w:t>71,3%</w:t>
      </w:r>
      <w:r w:rsidR="00CD300F" w:rsidRPr="005C4ECF">
        <w:rPr>
          <w:sz w:val="24"/>
          <w:szCs w:val="24"/>
        </w:rPr>
        <w:t xml:space="preserve"> procent av väljarna, dvs. högsta valdeltagandet i landet. </w:t>
      </w:r>
    </w:p>
    <w:p w14:paraId="5CDA8C9D" w14:textId="77777777" w:rsidR="003D72B8" w:rsidRDefault="003D72B8" w:rsidP="000953CD">
      <w:pPr>
        <w:pStyle w:val="Ingetavstnd"/>
        <w:rPr>
          <w:b/>
          <w:bCs/>
          <w:sz w:val="24"/>
          <w:szCs w:val="24"/>
        </w:rPr>
      </w:pPr>
    </w:p>
    <w:p w14:paraId="1FF905C5" w14:textId="6D0B12BB" w:rsidR="00994531" w:rsidRPr="005C4ECF" w:rsidRDefault="007E7669" w:rsidP="000953CD">
      <w:pPr>
        <w:pStyle w:val="Ingetavstnd"/>
        <w:rPr>
          <w:sz w:val="24"/>
          <w:szCs w:val="24"/>
        </w:rPr>
      </w:pPr>
      <w:r w:rsidRPr="005C4ECF">
        <w:rPr>
          <w:sz w:val="24"/>
          <w:szCs w:val="24"/>
        </w:rPr>
        <w:t xml:space="preserve">Lägst valdeltagande återfanns i Gällivare (39%).  I Göteborgsområdet och i Västra Götaland var det Lilla Edets kommun som uppvisade lägst valdeltagande (47, 1%).  </w:t>
      </w:r>
    </w:p>
    <w:p w14:paraId="2F5F16DC" w14:textId="12CC851C" w:rsidR="00994531" w:rsidRPr="005C4ECF" w:rsidRDefault="00994531" w:rsidP="000953CD">
      <w:pPr>
        <w:pStyle w:val="Ingetavstnd"/>
      </w:pPr>
    </w:p>
    <w:p w14:paraId="78C085DA" w14:textId="6E57DF58" w:rsidR="00A86CBB" w:rsidRPr="005C4ECF" w:rsidRDefault="00A86CBB" w:rsidP="00A86CBB">
      <w:r w:rsidRPr="005C4ECF">
        <w:t xml:space="preserve">Valdeltagande i EUP-val </w:t>
      </w:r>
      <w:r w:rsidR="00CD300F" w:rsidRPr="005C4ECF">
        <w:t xml:space="preserve">i Stenungsund </w:t>
      </w:r>
      <w:r w:rsidRPr="005C4ECF">
        <w:t xml:space="preserve">har utvecklat sig på det här sättet sedan första valet 1995: </w:t>
      </w:r>
    </w:p>
    <w:p w14:paraId="6E9CA4BB" w14:textId="77777777" w:rsidR="00A86CBB" w:rsidRPr="005C4ECF" w:rsidRDefault="00A86CBB" w:rsidP="00A86CBB">
      <w:pPr>
        <w:rPr>
          <w:sz w:val="24"/>
          <w:szCs w:val="24"/>
        </w:rPr>
      </w:pPr>
      <w:r w:rsidRPr="005C4ECF">
        <w:rPr>
          <w:sz w:val="24"/>
          <w:szCs w:val="24"/>
        </w:rPr>
        <w:t>1995</w:t>
      </w:r>
      <w:r w:rsidRPr="005C4ECF">
        <w:rPr>
          <w:sz w:val="24"/>
          <w:szCs w:val="24"/>
        </w:rPr>
        <w:tab/>
        <w:t>1999</w:t>
      </w:r>
      <w:r w:rsidRPr="005C4ECF">
        <w:rPr>
          <w:sz w:val="24"/>
          <w:szCs w:val="24"/>
        </w:rPr>
        <w:tab/>
        <w:t>2004</w:t>
      </w:r>
      <w:r w:rsidRPr="005C4ECF">
        <w:rPr>
          <w:sz w:val="24"/>
          <w:szCs w:val="24"/>
        </w:rPr>
        <w:tab/>
        <w:t>2009</w:t>
      </w:r>
      <w:r w:rsidRPr="005C4ECF">
        <w:rPr>
          <w:sz w:val="24"/>
          <w:szCs w:val="24"/>
        </w:rPr>
        <w:tab/>
        <w:t>2014</w:t>
      </w:r>
      <w:r w:rsidRPr="005C4ECF">
        <w:rPr>
          <w:sz w:val="24"/>
          <w:szCs w:val="24"/>
        </w:rPr>
        <w:tab/>
        <w:t>2019</w:t>
      </w:r>
    </w:p>
    <w:tbl>
      <w:tblPr>
        <w:tblStyle w:val="Tabellrutnt"/>
        <w:tblW w:w="0" w:type="auto"/>
        <w:tblLook w:val="04A0" w:firstRow="1" w:lastRow="0" w:firstColumn="1" w:lastColumn="0" w:noHBand="0" w:noVBand="1"/>
      </w:tblPr>
      <w:tblGrid>
        <w:gridCol w:w="1295"/>
        <w:gridCol w:w="1295"/>
        <w:gridCol w:w="1294"/>
        <w:gridCol w:w="1294"/>
        <w:gridCol w:w="1294"/>
        <w:gridCol w:w="1295"/>
      </w:tblGrid>
      <w:tr w:rsidR="00A86CBB" w:rsidRPr="005C4ECF" w14:paraId="1C7B2014" w14:textId="77777777" w:rsidTr="00DD7F21">
        <w:tc>
          <w:tcPr>
            <w:tcW w:w="1295" w:type="dxa"/>
          </w:tcPr>
          <w:p w14:paraId="0A688516" w14:textId="77777777" w:rsidR="00A86CBB" w:rsidRPr="005C4ECF" w:rsidRDefault="00A86CBB" w:rsidP="00A86CBB">
            <w:pPr>
              <w:rPr>
                <w:sz w:val="24"/>
                <w:szCs w:val="24"/>
              </w:rPr>
            </w:pPr>
            <w:r w:rsidRPr="005C4ECF">
              <w:rPr>
                <w:sz w:val="24"/>
                <w:szCs w:val="24"/>
              </w:rPr>
              <w:t>40,8</w:t>
            </w:r>
          </w:p>
        </w:tc>
        <w:tc>
          <w:tcPr>
            <w:tcW w:w="1295" w:type="dxa"/>
          </w:tcPr>
          <w:p w14:paraId="66C646E0" w14:textId="77777777" w:rsidR="00A86CBB" w:rsidRPr="005C4ECF" w:rsidRDefault="00A86CBB" w:rsidP="00A86CBB">
            <w:pPr>
              <w:rPr>
                <w:sz w:val="24"/>
                <w:szCs w:val="24"/>
              </w:rPr>
            </w:pPr>
            <w:r w:rsidRPr="005C4ECF">
              <w:rPr>
                <w:sz w:val="24"/>
                <w:szCs w:val="24"/>
              </w:rPr>
              <w:t>41,3</w:t>
            </w:r>
          </w:p>
        </w:tc>
        <w:tc>
          <w:tcPr>
            <w:tcW w:w="1294" w:type="dxa"/>
          </w:tcPr>
          <w:p w14:paraId="5F99EDD1" w14:textId="77777777" w:rsidR="00A86CBB" w:rsidRPr="005C4ECF" w:rsidRDefault="00A86CBB" w:rsidP="00A86CBB">
            <w:pPr>
              <w:rPr>
                <w:sz w:val="24"/>
                <w:szCs w:val="24"/>
              </w:rPr>
            </w:pPr>
            <w:r w:rsidRPr="005C4ECF">
              <w:rPr>
                <w:sz w:val="24"/>
                <w:szCs w:val="24"/>
              </w:rPr>
              <w:t>38,7</w:t>
            </w:r>
          </w:p>
        </w:tc>
        <w:tc>
          <w:tcPr>
            <w:tcW w:w="1294" w:type="dxa"/>
          </w:tcPr>
          <w:p w14:paraId="2F456117" w14:textId="77777777" w:rsidR="00A86CBB" w:rsidRPr="005C4ECF" w:rsidRDefault="00A86CBB" w:rsidP="00A86CBB">
            <w:pPr>
              <w:rPr>
                <w:sz w:val="24"/>
                <w:szCs w:val="24"/>
              </w:rPr>
            </w:pPr>
            <w:r w:rsidRPr="005C4ECF">
              <w:rPr>
                <w:sz w:val="24"/>
                <w:szCs w:val="24"/>
              </w:rPr>
              <w:t>45,2</w:t>
            </w:r>
          </w:p>
        </w:tc>
        <w:tc>
          <w:tcPr>
            <w:tcW w:w="1294" w:type="dxa"/>
          </w:tcPr>
          <w:p w14:paraId="13AA73FE" w14:textId="77777777" w:rsidR="00A86CBB" w:rsidRPr="005C4ECF" w:rsidRDefault="00A86CBB" w:rsidP="00A86CBB">
            <w:pPr>
              <w:rPr>
                <w:sz w:val="24"/>
                <w:szCs w:val="24"/>
              </w:rPr>
            </w:pPr>
            <w:r w:rsidRPr="005C4ECF">
              <w:rPr>
                <w:sz w:val="24"/>
                <w:szCs w:val="24"/>
              </w:rPr>
              <w:t>51,9</w:t>
            </w:r>
          </w:p>
        </w:tc>
        <w:tc>
          <w:tcPr>
            <w:tcW w:w="1295" w:type="dxa"/>
          </w:tcPr>
          <w:p w14:paraId="0D309970" w14:textId="77777777" w:rsidR="00A86CBB" w:rsidRPr="005C4ECF" w:rsidRDefault="00A86CBB" w:rsidP="00A86CBB">
            <w:pPr>
              <w:rPr>
                <w:sz w:val="24"/>
                <w:szCs w:val="24"/>
              </w:rPr>
            </w:pPr>
            <w:r w:rsidRPr="005C4ECF">
              <w:rPr>
                <w:sz w:val="24"/>
                <w:szCs w:val="24"/>
              </w:rPr>
              <w:t>58,6%</w:t>
            </w:r>
          </w:p>
        </w:tc>
      </w:tr>
    </w:tbl>
    <w:p w14:paraId="4B1B4183" w14:textId="6FAD1D39" w:rsidR="000D3525" w:rsidRPr="005C4ECF" w:rsidRDefault="000D3525" w:rsidP="000953CD">
      <w:pPr>
        <w:pStyle w:val="Ingetavstnd"/>
        <w:rPr>
          <w:sz w:val="24"/>
          <w:szCs w:val="24"/>
        </w:rPr>
      </w:pPr>
    </w:p>
    <w:p w14:paraId="5F46FD5B" w14:textId="16794BF9" w:rsidR="000D3525" w:rsidRPr="005F66AE" w:rsidRDefault="00A86CBB" w:rsidP="000953CD">
      <w:pPr>
        <w:pStyle w:val="Ingetavstnd"/>
        <w:rPr>
          <w:sz w:val="24"/>
          <w:szCs w:val="24"/>
        </w:rPr>
      </w:pPr>
      <w:r w:rsidRPr="005F66AE">
        <w:rPr>
          <w:sz w:val="24"/>
          <w:szCs w:val="24"/>
        </w:rPr>
        <w:t xml:space="preserve">Under de tre senaste EUP-valen har en kraftig ökning ägt rum av valdeltagandet. </w:t>
      </w:r>
      <w:r w:rsidR="005C4ECF">
        <w:rPr>
          <w:sz w:val="24"/>
          <w:szCs w:val="24"/>
        </w:rPr>
        <w:t xml:space="preserve"> Sedan 1995 har valdeltagandet ökat med nästan 50%. </w:t>
      </w:r>
    </w:p>
    <w:p w14:paraId="1764E153" w14:textId="77777777" w:rsidR="000D3525" w:rsidRPr="005F66AE" w:rsidRDefault="000D3525" w:rsidP="000953CD">
      <w:pPr>
        <w:pStyle w:val="Ingetavstnd"/>
        <w:rPr>
          <w:sz w:val="24"/>
          <w:szCs w:val="24"/>
        </w:rPr>
      </w:pPr>
    </w:p>
    <w:p w14:paraId="74481AD6" w14:textId="083DB29B" w:rsidR="00BD7134" w:rsidRPr="005F66AE" w:rsidRDefault="00994531" w:rsidP="00BD7134">
      <w:pPr>
        <w:pStyle w:val="Ingetavstnd"/>
        <w:rPr>
          <w:sz w:val="24"/>
          <w:szCs w:val="24"/>
        </w:rPr>
      </w:pPr>
      <w:r w:rsidRPr="005F66AE">
        <w:rPr>
          <w:sz w:val="24"/>
          <w:szCs w:val="24"/>
        </w:rPr>
        <w:t xml:space="preserve">Eftersom valdeltagande är knutet till utbildning, inkomst </w:t>
      </w:r>
      <w:r w:rsidR="00260533" w:rsidRPr="005F66AE">
        <w:rPr>
          <w:sz w:val="24"/>
          <w:szCs w:val="24"/>
        </w:rPr>
        <w:t>m.m.</w:t>
      </w:r>
      <w:r w:rsidRPr="005F66AE">
        <w:rPr>
          <w:sz w:val="24"/>
          <w:szCs w:val="24"/>
        </w:rPr>
        <w:t xml:space="preserve"> är det egentligen inte förvånande att valdeltagandet ökar</w:t>
      </w:r>
      <w:r w:rsidR="00BD7134" w:rsidRPr="005F66AE">
        <w:rPr>
          <w:sz w:val="24"/>
          <w:szCs w:val="24"/>
        </w:rPr>
        <w:t xml:space="preserve"> </w:t>
      </w:r>
      <w:r w:rsidR="00260533" w:rsidRPr="005F66AE">
        <w:rPr>
          <w:sz w:val="24"/>
          <w:szCs w:val="24"/>
        </w:rPr>
        <w:t>i</w:t>
      </w:r>
      <w:r w:rsidR="00BD7134" w:rsidRPr="005F66AE">
        <w:rPr>
          <w:sz w:val="24"/>
          <w:szCs w:val="24"/>
        </w:rPr>
        <w:t xml:space="preserve"> en så </w:t>
      </w:r>
      <w:r w:rsidRPr="005F66AE">
        <w:rPr>
          <w:sz w:val="24"/>
          <w:szCs w:val="24"/>
        </w:rPr>
        <w:t xml:space="preserve">relativt </w:t>
      </w:r>
      <w:r w:rsidR="00260533" w:rsidRPr="005F66AE">
        <w:rPr>
          <w:sz w:val="24"/>
          <w:szCs w:val="24"/>
        </w:rPr>
        <w:t>välbärgad</w:t>
      </w:r>
      <w:r w:rsidRPr="005F66AE">
        <w:rPr>
          <w:sz w:val="24"/>
          <w:szCs w:val="24"/>
        </w:rPr>
        <w:t xml:space="preserve"> </w:t>
      </w:r>
      <w:r w:rsidR="00260533" w:rsidRPr="005F66AE">
        <w:rPr>
          <w:sz w:val="24"/>
          <w:szCs w:val="24"/>
        </w:rPr>
        <w:t>kommun so</w:t>
      </w:r>
      <w:r w:rsidR="00BD7134" w:rsidRPr="005F66AE">
        <w:rPr>
          <w:sz w:val="24"/>
          <w:szCs w:val="24"/>
        </w:rPr>
        <w:t xml:space="preserve">m </w:t>
      </w:r>
      <w:r w:rsidRPr="005F66AE">
        <w:rPr>
          <w:sz w:val="24"/>
          <w:szCs w:val="24"/>
        </w:rPr>
        <w:t>Stenungsund</w:t>
      </w:r>
      <w:r w:rsidR="00BD7134" w:rsidRPr="005F66AE">
        <w:rPr>
          <w:sz w:val="24"/>
          <w:szCs w:val="24"/>
        </w:rPr>
        <w:t>. Detta återspeglas ännu tydligare med hänsyn till valdeltagandet i de olika valdistrikten</w:t>
      </w:r>
      <w:r w:rsidR="00A86CBB" w:rsidRPr="005F66AE">
        <w:rPr>
          <w:sz w:val="24"/>
          <w:szCs w:val="24"/>
        </w:rPr>
        <w:t xml:space="preserve">, och i skillnader mellan dem. </w:t>
      </w:r>
    </w:p>
    <w:p w14:paraId="124330FD" w14:textId="77777777" w:rsidR="00E16F53" w:rsidRPr="005F66AE" w:rsidRDefault="00E16F53" w:rsidP="000953CD">
      <w:pPr>
        <w:pStyle w:val="Ingetavstnd"/>
        <w:rPr>
          <w:sz w:val="24"/>
          <w:szCs w:val="24"/>
        </w:rPr>
      </w:pPr>
    </w:p>
    <w:p w14:paraId="77228D09" w14:textId="6C1BAEF0" w:rsidR="00E16F53" w:rsidRPr="005F66AE" w:rsidRDefault="00E16F53" w:rsidP="000953CD">
      <w:pPr>
        <w:pStyle w:val="Ingetavstnd"/>
        <w:rPr>
          <w:sz w:val="24"/>
          <w:szCs w:val="24"/>
        </w:rPr>
      </w:pPr>
      <w:r w:rsidRPr="005F66AE">
        <w:rPr>
          <w:sz w:val="24"/>
          <w:szCs w:val="24"/>
        </w:rPr>
        <w:t xml:space="preserve">I tio av 16 valdistrikt uppgår valdeltagandet till över genomsnittet </w:t>
      </w:r>
      <w:r w:rsidR="00BD7134" w:rsidRPr="005F66AE">
        <w:rPr>
          <w:sz w:val="24"/>
          <w:szCs w:val="24"/>
        </w:rPr>
        <w:t>f</w:t>
      </w:r>
      <w:r w:rsidRPr="005F66AE">
        <w:rPr>
          <w:sz w:val="24"/>
          <w:szCs w:val="24"/>
        </w:rPr>
        <w:t>ö</w:t>
      </w:r>
      <w:r w:rsidR="00BD7134" w:rsidRPr="005F66AE">
        <w:rPr>
          <w:sz w:val="24"/>
          <w:szCs w:val="24"/>
        </w:rPr>
        <w:t>r</w:t>
      </w:r>
      <w:r w:rsidRPr="005F66AE">
        <w:rPr>
          <w:sz w:val="24"/>
          <w:szCs w:val="24"/>
        </w:rPr>
        <w:t xml:space="preserve"> kommunen </w:t>
      </w:r>
      <w:r w:rsidR="00260533" w:rsidRPr="005F66AE">
        <w:rPr>
          <w:sz w:val="24"/>
          <w:szCs w:val="24"/>
        </w:rPr>
        <w:t>dvs&gt;</w:t>
      </w:r>
      <w:r w:rsidRPr="005F66AE">
        <w:rPr>
          <w:sz w:val="24"/>
          <w:szCs w:val="24"/>
        </w:rPr>
        <w:t xml:space="preserve"> 58 %. </w:t>
      </w:r>
    </w:p>
    <w:p w14:paraId="03897BC6" w14:textId="77777777" w:rsidR="008D3BF2" w:rsidRPr="005F66AE" w:rsidRDefault="008D3BF2" w:rsidP="000953CD">
      <w:pPr>
        <w:pStyle w:val="Ingetavstnd"/>
        <w:rPr>
          <w:sz w:val="24"/>
          <w:szCs w:val="24"/>
        </w:rPr>
      </w:pPr>
    </w:p>
    <w:p w14:paraId="4C5E04D0" w14:textId="6DE7B3FD" w:rsidR="00E16F53" w:rsidRPr="005F66AE" w:rsidRDefault="00E16F53" w:rsidP="000953CD">
      <w:pPr>
        <w:pStyle w:val="Ingetavstnd"/>
        <w:rPr>
          <w:sz w:val="24"/>
          <w:szCs w:val="24"/>
        </w:rPr>
      </w:pPr>
      <w:r w:rsidRPr="005F66AE">
        <w:rPr>
          <w:sz w:val="24"/>
          <w:szCs w:val="24"/>
        </w:rPr>
        <w:t xml:space="preserve">Högst valdeltagande uppnås i Källsby-Sävelyckan-Timmervik </w:t>
      </w:r>
      <w:r w:rsidR="000936C1" w:rsidRPr="005F66AE">
        <w:rPr>
          <w:sz w:val="24"/>
          <w:szCs w:val="24"/>
        </w:rPr>
        <w:t>md 66 %. Lägst valdeltagande återfanns i Hasselbacken- Uppegårdsvägen med 34,7</w:t>
      </w:r>
      <w:r w:rsidR="0049752E">
        <w:rPr>
          <w:sz w:val="24"/>
          <w:szCs w:val="24"/>
        </w:rPr>
        <w:t xml:space="preserve"> %.</w:t>
      </w:r>
      <w:r w:rsidR="000936C1" w:rsidRPr="005F66AE">
        <w:rPr>
          <w:sz w:val="24"/>
          <w:szCs w:val="24"/>
        </w:rPr>
        <w:t xml:space="preserve"> </w:t>
      </w:r>
      <w:r w:rsidRPr="005F66AE">
        <w:rPr>
          <w:sz w:val="24"/>
          <w:szCs w:val="24"/>
        </w:rPr>
        <w:t xml:space="preserve"> </w:t>
      </w:r>
    </w:p>
    <w:p w14:paraId="4DEB8E02" w14:textId="77777777" w:rsidR="000936C1" w:rsidRPr="005F66AE" w:rsidRDefault="000936C1" w:rsidP="00994531">
      <w:pPr>
        <w:pStyle w:val="Ingetavstnd"/>
        <w:rPr>
          <w:b/>
          <w:bCs/>
          <w:sz w:val="24"/>
          <w:szCs w:val="24"/>
        </w:rPr>
      </w:pPr>
    </w:p>
    <w:p w14:paraId="60B3B286" w14:textId="2EEDD603" w:rsidR="000936C1" w:rsidRPr="005F66AE" w:rsidRDefault="000936C1" w:rsidP="00994531">
      <w:pPr>
        <w:pStyle w:val="Ingetavstnd"/>
        <w:rPr>
          <w:sz w:val="24"/>
          <w:szCs w:val="24"/>
        </w:rPr>
      </w:pPr>
      <w:r w:rsidRPr="005F66AE">
        <w:rPr>
          <w:sz w:val="24"/>
          <w:szCs w:val="24"/>
        </w:rPr>
        <w:t xml:space="preserve">”Motsatsparen” blir tydliga ur </w:t>
      </w:r>
      <w:r w:rsidR="00BD7134" w:rsidRPr="005F66AE">
        <w:rPr>
          <w:sz w:val="24"/>
          <w:szCs w:val="24"/>
        </w:rPr>
        <w:t>socioekonomiska</w:t>
      </w:r>
      <w:r w:rsidRPr="005F66AE">
        <w:rPr>
          <w:sz w:val="24"/>
          <w:szCs w:val="24"/>
        </w:rPr>
        <w:t xml:space="preserve"> synpunkter, vilket kan illustreras med några exempel:</w:t>
      </w:r>
    </w:p>
    <w:p w14:paraId="68D4A9AD" w14:textId="77777777" w:rsidR="000936C1" w:rsidRPr="005F66AE" w:rsidRDefault="000936C1" w:rsidP="00994531">
      <w:pPr>
        <w:pStyle w:val="Ingetavstnd"/>
        <w:rPr>
          <w:sz w:val="24"/>
          <w:szCs w:val="24"/>
        </w:rPr>
      </w:pPr>
    </w:p>
    <w:p w14:paraId="22923743" w14:textId="758DA120" w:rsidR="000936C1" w:rsidRPr="0049752E" w:rsidRDefault="000936C1" w:rsidP="000D3525">
      <w:pPr>
        <w:pStyle w:val="Ingetavstnd"/>
        <w:numPr>
          <w:ilvl w:val="0"/>
          <w:numId w:val="2"/>
        </w:numPr>
        <w:rPr>
          <w:sz w:val="24"/>
          <w:szCs w:val="24"/>
        </w:rPr>
      </w:pPr>
      <w:r w:rsidRPr="0049752E">
        <w:rPr>
          <w:sz w:val="24"/>
          <w:szCs w:val="24"/>
        </w:rPr>
        <w:t xml:space="preserve">I </w:t>
      </w:r>
      <w:r w:rsidR="00260533" w:rsidRPr="0049752E">
        <w:rPr>
          <w:sz w:val="24"/>
          <w:szCs w:val="24"/>
        </w:rPr>
        <w:t>Källsby är</w:t>
      </w:r>
      <w:r w:rsidRPr="0049752E">
        <w:rPr>
          <w:sz w:val="24"/>
          <w:szCs w:val="24"/>
        </w:rPr>
        <w:t xml:space="preserve"> medianinkomsten </w:t>
      </w:r>
      <w:r w:rsidR="0049752E" w:rsidRPr="0049752E">
        <w:rPr>
          <w:sz w:val="24"/>
          <w:szCs w:val="24"/>
        </w:rPr>
        <w:t xml:space="preserve">mer än </w:t>
      </w:r>
      <w:r w:rsidR="00BD7134" w:rsidRPr="0049752E">
        <w:rPr>
          <w:sz w:val="24"/>
          <w:szCs w:val="24"/>
        </w:rPr>
        <w:t xml:space="preserve">26 000 kr </w:t>
      </w:r>
      <w:r w:rsidRPr="0049752E">
        <w:rPr>
          <w:sz w:val="24"/>
          <w:szCs w:val="24"/>
        </w:rPr>
        <w:t xml:space="preserve">medan den är </w:t>
      </w:r>
      <w:r w:rsidR="00BD7134" w:rsidRPr="0049752E">
        <w:rPr>
          <w:sz w:val="24"/>
          <w:szCs w:val="24"/>
        </w:rPr>
        <w:t>ca 18 000 kr</w:t>
      </w:r>
      <w:r w:rsidR="0038646C" w:rsidRPr="0049752E">
        <w:rPr>
          <w:sz w:val="24"/>
          <w:szCs w:val="24"/>
        </w:rPr>
        <w:t xml:space="preserve"> i</w:t>
      </w:r>
      <w:r w:rsidRPr="0049752E">
        <w:rPr>
          <w:sz w:val="24"/>
          <w:szCs w:val="24"/>
        </w:rPr>
        <w:t xml:space="preserve"> </w:t>
      </w:r>
      <w:r w:rsidR="00260533" w:rsidRPr="0049752E">
        <w:rPr>
          <w:sz w:val="24"/>
          <w:szCs w:val="24"/>
        </w:rPr>
        <w:t>Hasselbacken</w:t>
      </w:r>
      <w:r w:rsidRPr="0049752E">
        <w:rPr>
          <w:sz w:val="24"/>
          <w:szCs w:val="24"/>
        </w:rPr>
        <w:t xml:space="preserve"> </w:t>
      </w:r>
    </w:p>
    <w:p w14:paraId="7842FDC7" w14:textId="66091EC1" w:rsidR="000936C1" w:rsidRPr="0049752E" w:rsidRDefault="000936C1" w:rsidP="000D3525">
      <w:pPr>
        <w:pStyle w:val="Ingetavstnd"/>
        <w:numPr>
          <w:ilvl w:val="0"/>
          <w:numId w:val="2"/>
        </w:numPr>
        <w:rPr>
          <w:sz w:val="24"/>
          <w:szCs w:val="24"/>
        </w:rPr>
      </w:pPr>
      <w:r w:rsidRPr="0049752E">
        <w:rPr>
          <w:sz w:val="24"/>
          <w:szCs w:val="24"/>
        </w:rPr>
        <w:t xml:space="preserve">Ifråga om </w:t>
      </w:r>
      <w:r w:rsidR="00260533" w:rsidRPr="0049752E">
        <w:rPr>
          <w:sz w:val="24"/>
          <w:szCs w:val="24"/>
        </w:rPr>
        <w:t>medelinkomsten</w:t>
      </w:r>
      <w:r w:rsidRPr="0049752E">
        <w:rPr>
          <w:sz w:val="24"/>
          <w:szCs w:val="24"/>
        </w:rPr>
        <w:t xml:space="preserve"> uppgår den </w:t>
      </w:r>
      <w:r w:rsidR="00BD7134" w:rsidRPr="0049752E">
        <w:rPr>
          <w:sz w:val="24"/>
          <w:szCs w:val="24"/>
        </w:rPr>
        <w:t xml:space="preserve">till </w:t>
      </w:r>
      <w:r w:rsidR="0049752E" w:rsidRPr="0049752E">
        <w:rPr>
          <w:sz w:val="24"/>
          <w:szCs w:val="24"/>
        </w:rPr>
        <w:t xml:space="preserve">mer än </w:t>
      </w:r>
      <w:r w:rsidR="00BD7134" w:rsidRPr="0049752E">
        <w:rPr>
          <w:sz w:val="24"/>
          <w:szCs w:val="24"/>
        </w:rPr>
        <w:t>34 600</w:t>
      </w:r>
      <w:r w:rsidRPr="0049752E">
        <w:rPr>
          <w:sz w:val="24"/>
          <w:szCs w:val="24"/>
        </w:rPr>
        <w:t xml:space="preserve"> kr i </w:t>
      </w:r>
      <w:r w:rsidR="00260533" w:rsidRPr="0049752E">
        <w:rPr>
          <w:sz w:val="24"/>
          <w:szCs w:val="24"/>
        </w:rPr>
        <w:t>Källsby</w:t>
      </w:r>
      <w:r w:rsidRPr="0049752E">
        <w:rPr>
          <w:sz w:val="24"/>
          <w:szCs w:val="24"/>
        </w:rPr>
        <w:t xml:space="preserve"> respektive </w:t>
      </w:r>
      <w:r w:rsidR="0049752E">
        <w:rPr>
          <w:sz w:val="24"/>
          <w:szCs w:val="24"/>
        </w:rPr>
        <w:t xml:space="preserve">mindre än </w:t>
      </w:r>
      <w:r w:rsidR="00BD7134" w:rsidRPr="0049752E">
        <w:rPr>
          <w:sz w:val="24"/>
          <w:szCs w:val="24"/>
        </w:rPr>
        <w:t>19 400 kr i Hasselbacken.</w:t>
      </w:r>
      <w:r w:rsidRPr="0049752E">
        <w:rPr>
          <w:sz w:val="24"/>
          <w:szCs w:val="24"/>
        </w:rPr>
        <w:t xml:space="preserve"> </w:t>
      </w:r>
    </w:p>
    <w:p w14:paraId="772AE0AD" w14:textId="1E9B6003" w:rsidR="000936C1" w:rsidRPr="0049752E" w:rsidRDefault="000936C1" w:rsidP="000D3525">
      <w:pPr>
        <w:pStyle w:val="Ingetavstnd"/>
        <w:numPr>
          <w:ilvl w:val="0"/>
          <w:numId w:val="2"/>
        </w:numPr>
        <w:rPr>
          <w:sz w:val="24"/>
          <w:szCs w:val="24"/>
        </w:rPr>
      </w:pPr>
      <w:r w:rsidRPr="0049752E">
        <w:rPr>
          <w:sz w:val="24"/>
          <w:szCs w:val="24"/>
        </w:rPr>
        <w:t>Andelen invånare med högre utb</w:t>
      </w:r>
      <w:r w:rsidR="00BD7134" w:rsidRPr="0049752E">
        <w:rPr>
          <w:sz w:val="24"/>
          <w:szCs w:val="24"/>
        </w:rPr>
        <w:t>i</w:t>
      </w:r>
      <w:r w:rsidRPr="0049752E">
        <w:rPr>
          <w:sz w:val="24"/>
          <w:szCs w:val="24"/>
        </w:rPr>
        <w:t>ld</w:t>
      </w:r>
      <w:r w:rsidR="00BD7134" w:rsidRPr="0049752E">
        <w:rPr>
          <w:sz w:val="24"/>
          <w:szCs w:val="24"/>
        </w:rPr>
        <w:t>ning</w:t>
      </w:r>
      <w:r w:rsidRPr="0049752E">
        <w:rPr>
          <w:sz w:val="24"/>
          <w:szCs w:val="24"/>
        </w:rPr>
        <w:t xml:space="preserve"> uppgår till </w:t>
      </w:r>
      <w:r w:rsidR="00BD7134" w:rsidRPr="0049752E">
        <w:rPr>
          <w:sz w:val="24"/>
          <w:szCs w:val="24"/>
        </w:rPr>
        <w:t>50</w:t>
      </w:r>
      <w:r w:rsidRPr="0049752E">
        <w:rPr>
          <w:sz w:val="24"/>
          <w:szCs w:val="24"/>
        </w:rPr>
        <w:t xml:space="preserve"> </w:t>
      </w:r>
      <w:r w:rsidR="00BD7134" w:rsidRPr="0049752E">
        <w:rPr>
          <w:sz w:val="24"/>
          <w:szCs w:val="24"/>
        </w:rPr>
        <w:t>pro</w:t>
      </w:r>
      <w:r w:rsidRPr="0049752E">
        <w:rPr>
          <w:sz w:val="24"/>
          <w:szCs w:val="24"/>
        </w:rPr>
        <w:t xml:space="preserve">cent i Källsby och </w:t>
      </w:r>
      <w:r w:rsidR="00BD7134" w:rsidRPr="0049752E">
        <w:rPr>
          <w:sz w:val="24"/>
          <w:szCs w:val="24"/>
        </w:rPr>
        <w:t>20</w:t>
      </w:r>
      <w:r w:rsidRPr="0049752E">
        <w:rPr>
          <w:sz w:val="24"/>
          <w:szCs w:val="24"/>
        </w:rPr>
        <w:t xml:space="preserve"> </w:t>
      </w:r>
      <w:r w:rsidR="00260533" w:rsidRPr="0049752E">
        <w:rPr>
          <w:sz w:val="24"/>
          <w:szCs w:val="24"/>
        </w:rPr>
        <w:t>procent</w:t>
      </w:r>
      <w:r w:rsidR="00BD7134" w:rsidRPr="0049752E">
        <w:rPr>
          <w:sz w:val="24"/>
          <w:szCs w:val="24"/>
        </w:rPr>
        <w:t xml:space="preserve"> i Hasselbacken. </w:t>
      </w:r>
    </w:p>
    <w:p w14:paraId="031A4152" w14:textId="57D93864" w:rsidR="00BD7134" w:rsidRPr="0049752E" w:rsidRDefault="000936C1" w:rsidP="000D3525">
      <w:pPr>
        <w:pStyle w:val="Ingetavstnd"/>
        <w:numPr>
          <w:ilvl w:val="0"/>
          <w:numId w:val="2"/>
        </w:numPr>
        <w:rPr>
          <w:sz w:val="24"/>
          <w:szCs w:val="24"/>
        </w:rPr>
      </w:pPr>
      <w:r w:rsidRPr="0049752E">
        <w:rPr>
          <w:sz w:val="24"/>
          <w:szCs w:val="24"/>
        </w:rPr>
        <w:t xml:space="preserve">Också fråga om </w:t>
      </w:r>
      <w:r w:rsidR="00260533" w:rsidRPr="0049752E">
        <w:rPr>
          <w:sz w:val="24"/>
          <w:szCs w:val="24"/>
        </w:rPr>
        <w:t>invånare</w:t>
      </w:r>
      <w:r w:rsidRPr="0049752E">
        <w:rPr>
          <w:sz w:val="24"/>
          <w:szCs w:val="24"/>
        </w:rPr>
        <w:t xml:space="preserve"> med utländsk bakgrund </w:t>
      </w:r>
      <w:r w:rsidR="00260533" w:rsidRPr="0049752E">
        <w:rPr>
          <w:sz w:val="24"/>
          <w:szCs w:val="24"/>
        </w:rPr>
        <w:t>skiljer</w:t>
      </w:r>
      <w:r w:rsidRPr="0049752E">
        <w:rPr>
          <w:sz w:val="24"/>
          <w:szCs w:val="24"/>
        </w:rPr>
        <w:t xml:space="preserve"> sig valdistrikten åt från </w:t>
      </w:r>
      <w:r w:rsidR="00260533" w:rsidRPr="0049752E">
        <w:rPr>
          <w:sz w:val="24"/>
          <w:szCs w:val="24"/>
        </w:rPr>
        <w:t>varandra</w:t>
      </w:r>
      <w:r w:rsidR="00BD7134" w:rsidRPr="0049752E">
        <w:rPr>
          <w:sz w:val="24"/>
          <w:szCs w:val="24"/>
        </w:rPr>
        <w:t>: 6</w:t>
      </w:r>
      <w:r w:rsidR="0049752E" w:rsidRPr="0049752E">
        <w:rPr>
          <w:sz w:val="24"/>
          <w:szCs w:val="24"/>
        </w:rPr>
        <w:t xml:space="preserve"> %</w:t>
      </w:r>
      <w:r w:rsidR="00BD7134" w:rsidRPr="0049752E">
        <w:rPr>
          <w:sz w:val="24"/>
          <w:szCs w:val="24"/>
        </w:rPr>
        <w:t xml:space="preserve"> respektive 41 %.</w:t>
      </w:r>
      <w:r w:rsidRPr="0049752E">
        <w:rPr>
          <w:sz w:val="24"/>
          <w:szCs w:val="24"/>
        </w:rPr>
        <w:t xml:space="preserve"> </w:t>
      </w:r>
    </w:p>
    <w:p w14:paraId="79DFCE0A" w14:textId="043F4B7B" w:rsidR="00BD7134" w:rsidRPr="0049752E" w:rsidRDefault="00BD7134" w:rsidP="000D3525">
      <w:pPr>
        <w:pStyle w:val="Ingetavstnd"/>
        <w:numPr>
          <w:ilvl w:val="0"/>
          <w:numId w:val="2"/>
        </w:numPr>
        <w:rPr>
          <w:sz w:val="24"/>
          <w:szCs w:val="24"/>
        </w:rPr>
      </w:pPr>
      <w:r w:rsidRPr="0049752E">
        <w:rPr>
          <w:sz w:val="24"/>
          <w:szCs w:val="24"/>
        </w:rPr>
        <w:t xml:space="preserve">Andelen </w:t>
      </w:r>
      <w:r w:rsidR="000D3525" w:rsidRPr="0049752E">
        <w:rPr>
          <w:sz w:val="24"/>
          <w:szCs w:val="24"/>
        </w:rPr>
        <w:t>hyresrätter</w:t>
      </w:r>
      <w:r w:rsidRPr="0049752E">
        <w:rPr>
          <w:sz w:val="24"/>
          <w:szCs w:val="24"/>
        </w:rPr>
        <w:t xml:space="preserve"> uppgår till 6 </w:t>
      </w:r>
      <w:r w:rsidR="0049752E" w:rsidRPr="0049752E">
        <w:rPr>
          <w:sz w:val="24"/>
          <w:szCs w:val="24"/>
        </w:rPr>
        <w:t>%</w:t>
      </w:r>
      <w:r w:rsidRPr="0049752E">
        <w:rPr>
          <w:sz w:val="24"/>
          <w:szCs w:val="24"/>
        </w:rPr>
        <w:t xml:space="preserve"> i Källsby medan </w:t>
      </w:r>
      <w:r w:rsidR="000D3525" w:rsidRPr="0049752E">
        <w:rPr>
          <w:sz w:val="24"/>
          <w:szCs w:val="24"/>
        </w:rPr>
        <w:t xml:space="preserve">motsvarande uppgift för Hasselbacken är 89 %. </w:t>
      </w:r>
    </w:p>
    <w:p w14:paraId="3EB061F2" w14:textId="77777777" w:rsidR="00B12D35" w:rsidRPr="0049752E" w:rsidRDefault="00B12D35" w:rsidP="000953CD">
      <w:pPr>
        <w:pStyle w:val="Ingetavstnd"/>
      </w:pPr>
    </w:p>
    <w:p w14:paraId="0FAA4E8B" w14:textId="44C97579" w:rsidR="000936C1" w:rsidRPr="005F66AE" w:rsidRDefault="000936C1" w:rsidP="000953CD">
      <w:pPr>
        <w:pStyle w:val="Ingetavstnd"/>
        <w:rPr>
          <w:sz w:val="24"/>
          <w:szCs w:val="24"/>
        </w:rPr>
      </w:pPr>
      <w:r w:rsidRPr="005F66AE">
        <w:rPr>
          <w:sz w:val="24"/>
          <w:szCs w:val="24"/>
        </w:rPr>
        <w:lastRenderedPageBreak/>
        <w:t xml:space="preserve">Det här är några exempel på </w:t>
      </w:r>
      <w:r w:rsidR="00BF2C55" w:rsidRPr="005F66AE">
        <w:rPr>
          <w:sz w:val="24"/>
          <w:szCs w:val="24"/>
        </w:rPr>
        <w:t xml:space="preserve">hur valdeltagandet </w:t>
      </w:r>
      <w:r w:rsidR="00260533" w:rsidRPr="005F66AE">
        <w:rPr>
          <w:sz w:val="24"/>
          <w:szCs w:val="24"/>
        </w:rPr>
        <w:t>samverkar med</w:t>
      </w:r>
      <w:r w:rsidR="00BF2C55" w:rsidRPr="005F66AE">
        <w:rPr>
          <w:sz w:val="24"/>
          <w:szCs w:val="24"/>
        </w:rPr>
        <w:t xml:space="preserve"> vilka steg på klass- och </w:t>
      </w:r>
      <w:r w:rsidR="00A86CBB" w:rsidRPr="005F66AE">
        <w:rPr>
          <w:sz w:val="24"/>
          <w:szCs w:val="24"/>
        </w:rPr>
        <w:t>könstrappan</w:t>
      </w:r>
      <w:r w:rsidR="00BF2C55" w:rsidRPr="005F66AE">
        <w:rPr>
          <w:sz w:val="24"/>
          <w:szCs w:val="24"/>
        </w:rPr>
        <w:t xml:space="preserve"> </w:t>
      </w:r>
      <w:r w:rsidR="000D3525" w:rsidRPr="005F66AE">
        <w:rPr>
          <w:sz w:val="24"/>
          <w:szCs w:val="24"/>
        </w:rPr>
        <w:t xml:space="preserve">väljarna </w:t>
      </w:r>
      <w:r w:rsidR="00BF2C55" w:rsidRPr="005F66AE">
        <w:rPr>
          <w:sz w:val="24"/>
          <w:szCs w:val="24"/>
        </w:rPr>
        <w:t xml:space="preserve">befinner sig. </w:t>
      </w:r>
    </w:p>
    <w:p w14:paraId="1393E4DE" w14:textId="77777777" w:rsidR="00BF2C55" w:rsidRPr="005F66AE" w:rsidRDefault="00BF2C55" w:rsidP="000953CD">
      <w:pPr>
        <w:pStyle w:val="Ingetavstnd"/>
        <w:rPr>
          <w:sz w:val="24"/>
          <w:szCs w:val="24"/>
        </w:rPr>
      </w:pPr>
    </w:p>
    <w:p w14:paraId="7AE3B851" w14:textId="43A55226" w:rsidR="000936C1" w:rsidRPr="005F66AE" w:rsidRDefault="00BF2C55" w:rsidP="000953CD">
      <w:pPr>
        <w:pStyle w:val="Ingetavstnd"/>
        <w:rPr>
          <w:sz w:val="24"/>
          <w:szCs w:val="24"/>
        </w:rPr>
      </w:pPr>
      <w:r w:rsidRPr="005F66AE">
        <w:rPr>
          <w:sz w:val="24"/>
          <w:szCs w:val="24"/>
        </w:rPr>
        <w:t xml:space="preserve">De här förhållandena återspeglar sig också i </w:t>
      </w:r>
      <w:r w:rsidR="00260533" w:rsidRPr="005F66AE">
        <w:rPr>
          <w:sz w:val="24"/>
          <w:szCs w:val="24"/>
        </w:rPr>
        <w:t>väljarnas</w:t>
      </w:r>
      <w:r w:rsidRPr="005F66AE">
        <w:rPr>
          <w:sz w:val="24"/>
          <w:szCs w:val="24"/>
        </w:rPr>
        <w:t xml:space="preserve"> val av parti</w:t>
      </w:r>
      <w:r w:rsidR="00CD300F" w:rsidRPr="005F66AE">
        <w:rPr>
          <w:sz w:val="24"/>
          <w:szCs w:val="24"/>
        </w:rPr>
        <w:t xml:space="preserve"> i de olika valdistrikten. </w:t>
      </w:r>
    </w:p>
    <w:p w14:paraId="7CF23D76" w14:textId="77777777" w:rsidR="00F47A3A" w:rsidRPr="005F66AE" w:rsidRDefault="00F47A3A" w:rsidP="000953CD">
      <w:pPr>
        <w:pStyle w:val="Ingetavstnd"/>
        <w:rPr>
          <w:b/>
          <w:bCs/>
          <w:sz w:val="24"/>
          <w:szCs w:val="24"/>
        </w:rPr>
      </w:pPr>
    </w:p>
    <w:p w14:paraId="6A7C766B" w14:textId="5C43767E" w:rsidR="000658E8" w:rsidRPr="005F66AE" w:rsidRDefault="000658E8" w:rsidP="000953CD">
      <w:pPr>
        <w:pStyle w:val="Ingetavstnd"/>
        <w:rPr>
          <w:b/>
          <w:bCs/>
          <w:sz w:val="28"/>
          <w:szCs w:val="28"/>
        </w:rPr>
      </w:pPr>
      <w:r w:rsidRPr="005F66AE">
        <w:rPr>
          <w:b/>
          <w:bCs/>
          <w:sz w:val="28"/>
          <w:szCs w:val="28"/>
        </w:rPr>
        <w:t xml:space="preserve">Valresultat i Stenungsund. </w:t>
      </w:r>
    </w:p>
    <w:p w14:paraId="478A31F8" w14:textId="77777777" w:rsidR="000658E8" w:rsidRPr="008D3BF2" w:rsidRDefault="000658E8" w:rsidP="000953CD">
      <w:pPr>
        <w:pStyle w:val="Ingetavstnd"/>
        <w:rPr>
          <w:b/>
          <w:bCs/>
        </w:rPr>
      </w:pPr>
    </w:p>
    <w:p w14:paraId="1BABD6DB" w14:textId="60EDC103" w:rsidR="00B12D35" w:rsidRDefault="00994531" w:rsidP="000953CD">
      <w:pPr>
        <w:pStyle w:val="Ingetavstnd"/>
      </w:pPr>
      <w:r>
        <w:t>Om uppdraget är att sammanfatta EUP-valet i Stenungsund i</w:t>
      </w:r>
      <w:r w:rsidR="003D72B8">
        <w:t xml:space="preserve"> </w:t>
      </w:r>
      <w:r>
        <w:t xml:space="preserve">tre </w:t>
      </w:r>
      <w:r w:rsidR="00260533">
        <w:t>punkter</w:t>
      </w:r>
      <w:r>
        <w:t xml:space="preserve"> blir resultatet </w:t>
      </w:r>
      <w:r w:rsidR="00C65831">
        <w:t>följande:</w:t>
      </w:r>
    </w:p>
    <w:p w14:paraId="2A5E4848" w14:textId="77777777" w:rsidR="00994531" w:rsidRDefault="000936C1" w:rsidP="000953CD">
      <w:pPr>
        <w:pStyle w:val="Ingetavstnd"/>
      </w:pPr>
      <w:r>
        <w:t>jkk</w:t>
      </w:r>
    </w:p>
    <w:p w14:paraId="094CC84A" w14:textId="2F3EDDFC" w:rsidR="00994531" w:rsidRDefault="00994531" w:rsidP="000953CD">
      <w:pPr>
        <w:pStyle w:val="Ingetavstnd"/>
        <w:numPr>
          <w:ilvl w:val="0"/>
          <w:numId w:val="1"/>
        </w:numPr>
      </w:pPr>
      <w:r>
        <w:t xml:space="preserve">Katastrofval för </w:t>
      </w:r>
      <w:r w:rsidR="00260533">
        <w:t>Liberalerna</w:t>
      </w:r>
      <w:r>
        <w:t xml:space="preserve">. </w:t>
      </w:r>
    </w:p>
    <w:p w14:paraId="31DF6BBF" w14:textId="2030B98A" w:rsidR="00994531" w:rsidRDefault="00994531" w:rsidP="000953CD">
      <w:pPr>
        <w:pStyle w:val="Ingetavstnd"/>
        <w:numPr>
          <w:ilvl w:val="0"/>
          <w:numId w:val="1"/>
        </w:numPr>
      </w:pPr>
      <w:r>
        <w:t xml:space="preserve">SD stärker sin </w:t>
      </w:r>
      <w:r w:rsidR="00260533">
        <w:t>ställning ännu</w:t>
      </w:r>
      <w:r>
        <w:t xml:space="preserve"> mer. </w:t>
      </w:r>
    </w:p>
    <w:p w14:paraId="633555AD" w14:textId="77777777" w:rsidR="00994531" w:rsidRDefault="00994531" w:rsidP="00994531">
      <w:pPr>
        <w:pStyle w:val="Ingetavstnd"/>
        <w:numPr>
          <w:ilvl w:val="0"/>
          <w:numId w:val="1"/>
        </w:numPr>
      </w:pPr>
      <w:r>
        <w:t xml:space="preserve">KD uppnår en fördubbling. </w:t>
      </w:r>
    </w:p>
    <w:p w14:paraId="1024BF24" w14:textId="77777777" w:rsidR="00994531" w:rsidRDefault="00994531" w:rsidP="00994531">
      <w:pPr>
        <w:pStyle w:val="Ingetavstnd"/>
      </w:pPr>
    </w:p>
    <w:p w14:paraId="6CC59421" w14:textId="30889C25" w:rsidR="00994531" w:rsidRDefault="00994531" w:rsidP="00994531">
      <w:pPr>
        <w:pStyle w:val="Ingetavstnd"/>
      </w:pPr>
      <w:r>
        <w:t xml:space="preserve">Det här betyder sammanfattningsvis också att tendenserna </w:t>
      </w:r>
      <w:r w:rsidR="00CD300F">
        <w:t xml:space="preserve">i </w:t>
      </w:r>
      <w:r>
        <w:t xml:space="preserve">2018 års </w:t>
      </w:r>
      <w:r w:rsidR="00CD300F">
        <w:t xml:space="preserve">allmänna </w:t>
      </w:r>
      <w:r>
        <w:t>va</w:t>
      </w:r>
      <w:r w:rsidR="00EC37D2">
        <w:t>l</w:t>
      </w:r>
      <w:r>
        <w:t xml:space="preserve"> </w:t>
      </w:r>
      <w:r w:rsidR="00260533">
        <w:t>bekräftas</w:t>
      </w:r>
      <w:r>
        <w:t xml:space="preserve"> eller </w:t>
      </w:r>
      <w:r w:rsidR="00CD300F">
        <w:t>t.o.m.</w:t>
      </w:r>
      <w:r>
        <w:t xml:space="preserve"> förstärks med avseende på partiernas valresultat. </w:t>
      </w:r>
    </w:p>
    <w:p w14:paraId="72D09DD6" w14:textId="77777777" w:rsidR="00994531" w:rsidRDefault="00994531" w:rsidP="000953CD">
      <w:pPr>
        <w:pStyle w:val="Ingetavstnd"/>
      </w:pPr>
    </w:p>
    <w:p w14:paraId="766617B2" w14:textId="5888117B" w:rsidR="003558D9" w:rsidRDefault="003558D9" w:rsidP="000953CD">
      <w:pPr>
        <w:pStyle w:val="Ingetavstnd"/>
      </w:pPr>
      <w:r>
        <w:t>I jämförelse med 2</w:t>
      </w:r>
      <w:r w:rsidR="00315FCF">
        <w:t>014</w:t>
      </w:r>
      <w:r>
        <w:t xml:space="preserve"> </w:t>
      </w:r>
      <w:r w:rsidR="00514BFB">
        <w:t>års EUP</w:t>
      </w:r>
      <w:r>
        <w:t xml:space="preserve">-val uppvisar tre av de </w:t>
      </w:r>
      <w:r w:rsidR="00260533">
        <w:t>traditionellt</w:t>
      </w:r>
      <w:r>
        <w:t xml:space="preserve"> </w:t>
      </w:r>
      <w:r w:rsidR="00CD300F">
        <w:t xml:space="preserve">fyra </w:t>
      </w:r>
      <w:r>
        <w:t xml:space="preserve">borgerliga partierna tydliga </w:t>
      </w:r>
      <w:r w:rsidR="00260533">
        <w:t>framgångar</w:t>
      </w:r>
      <w:r>
        <w:t>:</w:t>
      </w:r>
    </w:p>
    <w:p w14:paraId="0B945189" w14:textId="77777777" w:rsidR="0066253F" w:rsidRDefault="0066253F" w:rsidP="000953CD">
      <w:pPr>
        <w:pStyle w:val="Ingetavstnd"/>
      </w:pPr>
    </w:p>
    <w:p w14:paraId="45A7F44F" w14:textId="084A9E54" w:rsidR="003558D9" w:rsidRDefault="003558D9" w:rsidP="000953CD">
      <w:pPr>
        <w:pStyle w:val="Ingetavstnd"/>
      </w:pPr>
      <w:r>
        <w:t>Center</w:t>
      </w:r>
      <w:r w:rsidR="0066253F">
        <w:t>n</w:t>
      </w:r>
      <w:r w:rsidR="00660876">
        <w:tab/>
      </w:r>
      <w:r w:rsidR="00660876">
        <w:tab/>
        <w:t>2,7</w:t>
      </w:r>
    </w:p>
    <w:p w14:paraId="57546339" w14:textId="77777777" w:rsidR="003558D9" w:rsidRDefault="003558D9" w:rsidP="000953CD">
      <w:pPr>
        <w:pStyle w:val="Ingetavstnd"/>
      </w:pPr>
      <w:r>
        <w:t>KD</w:t>
      </w:r>
      <w:r w:rsidR="00660876">
        <w:tab/>
      </w:r>
      <w:r w:rsidR="00660876">
        <w:tab/>
        <w:t>5,1</w:t>
      </w:r>
    </w:p>
    <w:p w14:paraId="5B6F6A75" w14:textId="77777777" w:rsidR="003558D9" w:rsidRDefault="003558D9" w:rsidP="000953CD">
      <w:pPr>
        <w:pStyle w:val="Ingetavstnd"/>
      </w:pPr>
      <w:r>
        <w:t>Liberalerna</w:t>
      </w:r>
      <w:r w:rsidR="00660876">
        <w:tab/>
        <w:t xml:space="preserve">                        - 7,6</w:t>
      </w:r>
      <w:r w:rsidR="00660876">
        <w:tab/>
      </w:r>
      <w:r w:rsidR="00660876">
        <w:tab/>
      </w:r>
    </w:p>
    <w:p w14:paraId="5C53E1CB" w14:textId="77777777" w:rsidR="003558D9" w:rsidRDefault="003558D9" w:rsidP="000953CD">
      <w:pPr>
        <w:pStyle w:val="Ingetavstnd"/>
      </w:pPr>
      <w:r>
        <w:t>M</w:t>
      </w:r>
      <w:r w:rsidR="00660876">
        <w:t>o</w:t>
      </w:r>
      <w:r>
        <w:t>deraterna</w:t>
      </w:r>
      <w:r w:rsidR="00660876">
        <w:tab/>
      </w:r>
      <w:r w:rsidR="00660876">
        <w:tab/>
        <w:t>3,2</w:t>
      </w:r>
    </w:p>
    <w:p w14:paraId="190A1A0A" w14:textId="77777777" w:rsidR="003558D9" w:rsidRDefault="003558D9" w:rsidP="000953CD">
      <w:pPr>
        <w:pStyle w:val="Ingetavstnd"/>
      </w:pPr>
    </w:p>
    <w:p w14:paraId="3395BDB0" w14:textId="23074732" w:rsidR="005A6AD5" w:rsidRDefault="005A6AD5" w:rsidP="000953CD">
      <w:pPr>
        <w:pStyle w:val="Ingetavstnd"/>
      </w:pPr>
      <w:r>
        <w:t xml:space="preserve">De borgerliga partierna uppnår </w:t>
      </w:r>
      <w:r w:rsidR="00CF2080">
        <w:t xml:space="preserve">närmare 3 procentenheter bättre valresultat än 2014. </w:t>
      </w:r>
    </w:p>
    <w:p w14:paraId="129ACA6E" w14:textId="77777777" w:rsidR="005A6AD5" w:rsidRDefault="005A6AD5" w:rsidP="000953CD">
      <w:pPr>
        <w:pStyle w:val="Ingetavstnd"/>
      </w:pPr>
    </w:p>
    <w:p w14:paraId="60F217A7" w14:textId="06823989" w:rsidR="005A6AD5" w:rsidRDefault="005A6AD5" w:rsidP="000953CD">
      <w:pPr>
        <w:pStyle w:val="Ingetavstnd"/>
      </w:pPr>
      <w:r>
        <w:t xml:space="preserve">SD fortsätter sina </w:t>
      </w:r>
      <w:r w:rsidR="00260533">
        <w:t>framgångar</w:t>
      </w:r>
      <w:r>
        <w:t xml:space="preserve"> även i Stenungsund.  Partiet ökar sina röstandelar från drygt tio till </w:t>
      </w:r>
      <w:r w:rsidR="00E16F53">
        <w:t xml:space="preserve">17,3%. </w:t>
      </w:r>
    </w:p>
    <w:p w14:paraId="2A85B0F1" w14:textId="77777777" w:rsidR="00CF2080" w:rsidRDefault="00CF2080" w:rsidP="000953CD">
      <w:pPr>
        <w:pStyle w:val="Ingetavstnd"/>
      </w:pPr>
    </w:p>
    <w:p w14:paraId="5D1AE40D" w14:textId="4BA1EF3C" w:rsidR="00CF2080" w:rsidRDefault="00CF2080" w:rsidP="000953CD">
      <w:pPr>
        <w:pStyle w:val="Ingetavstnd"/>
      </w:pPr>
      <w:r>
        <w:t xml:space="preserve">I valanalysen av 2018 års val framgick det väldigt tydligt att den politiska kartan blev även i Stenungsund omritad. Mönstret går igen i EUP-valet. </w:t>
      </w:r>
    </w:p>
    <w:p w14:paraId="60FB1867" w14:textId="1E63B55A" w:rsidR="00CF2080" w:rsidRDefault="00CF2080" w:rsidP="000953CD">
      <w:pPr>
        <w:pStyle w:val="Ingetavstnd"/>
      </w:pPr>
    </w:p>
    <w:p w14:paraId="4CE5E2FC" w14:textId="7FA74467" w:rsidR="00CF2080" w:rsidRDefault="00CF2080" w:rsidP="00CF2080">
      <w:pPr>
        <w:pStyle w:val="Ingetavstnd"/>
      </w:pPr>
      <w:r>
        <w:t>Framgångar</w:t>
      </w:r>
      <w:r w:rsidR="003D72B8">
        <w:t xml:space="preserve">na </w:t>
      </w:r>
      <w:r>
        <w:t>är särskilt stora för SD i valdistrikt i norra och östra Stenungsund. I</w:t>
      </w:r>
      <w:r w:rsidR="00E03DE8">
        <w:t xml:space="preserve"> fyra</w:t>
      </w:r>
      <w:r>
        <w:t xml:space="preserve"> valdistrikt är SD största parti i EUP-valet: </w:t>
      </w:r>
      <w:r w:rsidR="00F47A3A">
        <w:t>Berg-</w:t>
      </w:r>
      <w:r w:rsidR="00E03DE8">
        <w:t xml:space="preserve"> </w:t>
      </w:r>
      <w:r w:rsidR="00F47A3A">
        <w:t>Käderöd</w:t>
      </w:r>
      <w:r w:rsidR="00E03DE8">
        <w:t xml:space="preserve"> </w:t>
      </w:r>
      <w:r w:rsidR="00F47A3A">
        <w:t>-Hällesdalen</w:t>
      </w:r>
      <w:r w:rsidR="00CD300F">
        <w:t xml:space="preserve"> (25,2%)</w:t>
      </w:r>
      <w:r w:rsidR="00F47A3A">
        <w:t>, Gilltorp-Rämma-Högen</w:t>
      </w:r>
      <w:r w:rsidR="00CD300F">
        <w:t xml:space="preserve"> (30,2%)</w:t>
      </w:r>
      <w:r w:rsidR="00F47A3A">
        <w:t>, Smu</w:t>
      </w:r>
      <w:r w:rsidR="00CD300F">
        <w:t>n</w:t>
      </w:r>
      <w:r w:rsidR="00F47A3A">
        <w:t>dstorp-Groland-</w:t>
      </w:r>
      <w:r w:rsidR="00CD300F">
        <w:t>Åketorp (25,2%)</w:t>
      </w:r>
      <w:r w:rsidR="00E03DE8">
        <w:t>, Svenshögen-</w:t>
      </w:r>
      <w:r w:rsidR="00CD300F">
        <w:t>Ucklum (26,6%)</w:t>
      </w:r>
      <w:r w:rsidR="00E03DE8">
        <w:t>.</w:t>
      </w:r>
    </w:p>
    <w:p w14:paraId="2A41A973" w14:textId="486169BA" w:rsidR="00CF2080" w:rsidRDefault="00CF2080" w:rsidP="00CF2080">
      <w:pPr>
        <w:pStyle w:val="Ingetavstnd"/>
      </w:pPr>
    </w:p>
    <w:p w14:paraId="5C21EF1E" w14:textId="62A586C2" w:rsidR="00EC37D2" w:rsidRDefault="00EC37D2" w:rsidP="00CF2080">
      <w:pPr>
        <w:pStyle w:val="Ingetavstnd"/>
      </w:pPr>
      <w:r>
        <w:t xml:space="preserve">I centrala Stenungsund förlorar de ”rödgröna” partierna röster om än inte i samma grad i EUP-valet som i valen 2018 – framför allt i kommunalvalet. </w:t>
      </w:r>
      <w:r w:rsidR="00CD300F">
        <w:t>Partiernas</w:t>
      </w:r>
      <w:r>
        <w:t xml:space="preserve"> starkaste ställning återfinns i centralorten. </w:t>
      </w:r>
    </w:p>
    <w:p w14:paraId="087A2243" w14:textId="50811E42" w:rsidR="00EC37D2" w:rsidRDefault="00EC37D2" w:rsidP="00CF2080">
      <w:pPr>
        <w:pStyle w:val="Ingetavstnd"/>
      </w:pPr>
    </w:p>
    <w:p w14:paraId="0472B37B" w14:textId="7F58D715" w:rsidR="00EC37D2" w:rsidRDefault="00EC37D2" w:rsidP="00CF2080">
      <w:pPr>
        <w:pStyle w:val="Ingetavstnd"/>
      </w:pPr>
      <w:r>
        <w:t xml:space="preserve">I EUP-valet blev (s) största parti i </w:t>
      </w:r>
      <w:r w:rsidR="00E03DE8">
        <w:t>6</w:t>
      </w:r>
      <w:r>
        <w:t xml:space="preserve"> </w:t>
      </w:r>
      <w:r w:rsidR="008F3814">
        <w:t>valdistrikt</w:t>
      </w:r>
      <w:r>
        <w:t xml:space="preserve">: </w:t>
      </w:r>
      <w:r w:rsidR="00E03DE8">
        <w:t>Brudhammar-Kopper-Kristinedal</w:t>
      </w:r>
      <w:r w:rsidR="009B0F16">
        <w:t xml:space="preserve"> (28,7%)</w:t>
      </w:r>
      <w:r w:rsidR="00E03DE8">
        <w:t>, Doterödsvägen-Parkers gård- Nytorpshöjd</w:t>
      </w:r>
      <w:r w:rsidR="009B0F16">
        <w:t xml:space="preserve"> (27,2%)</w:t>
      </w:r>
      <w:r w:rsidR="00E03DE8">
        <w:t>, Ekbacken-Hällebäck-Högenorum</w:t>
      </w:r>
      <w:r w:rsidR="009B0F16">
        <w:t xml:space="preserve"> (29,4%)</w:t>
      </w:r>
      <w:r w:rsidR="00E03DE8">
        <w:t>, Hasselbacken-Uppegårdsvägen</w:t>
      </w:r>
      <w:r w:rsidR="009B0F16">
        <w:t xml:space="preserve"> (36,7%</w:t>
      </w:r>
      <w:proofErr w:type="gramStart"/>
      <w:r w:rsidR="009B0F16">
        <w:t>)</w:t>
      </w:r>
      <w:r w:rsidR="00E03DE8">
        <w:t xml:space="preserve"> ,</w:t>
      </w:r>
      <w:proofErr w:type="gramEnd"/>
      <w:r w:rsidR="00E03DE8">
        <w:t xml:space="preserve"> Stenungestrand-Stenungsön-S Askerön</w:t>
      </w:r>
      <w:r w:rsidR="00CD300F">
        <w:t xml:space="preserve"> </w:t>
      </w:r>
      <w:r w:rsidR="009B0F16">
        <w:t xml:space="preserve">(25%) </w:t>
      </w:r>
      <w:r w:rsidR="00CD300F">
        <w:t>och Källsby-Sävelycke-Timmervik (</w:t>
      </w:r>
      <w:r w:rsidR="009B0F16">
        <w:t>20,7%)</w:t>
      </w:r>
      <w:r w:rsidR="00E03DE8">
        <w:t>.</w:t>
      </w:r>
    </w:p>
    <w:p w14:paraId="3A4CEFEF" w14:textId="5B3EB5D3" w:rsidR="00EC37D2" w:rsidRDefault="00EC37D2" w:rsidP="00CF2080">
      <w:pPr>
        <w:pStyle w:val="Ingetavstnd"/>
      </w:pPr>
    </w:p>
    <w:p w14:paraId="0FD24987" w14:textId="66DFF732" w:rsidR="00E03DE8" w:rsidRDefault="00E03DE8" w:rsidP="00CF2080">
      <w:pPr>
        <w:pStyle w:val="Ingetavstnd"/>
      </w:pPr>
      <w:r>
        <w:t xml:space="preserve">I Kyrkenorum fick både (s) och Moderaterna 28,18 % av rösterna. </w:t>
      </w:r>
    </w:p>
    <w:p w14:paraId="45DFA3E1" w14:textId="77777777" w:rsidR="00E03DE8" w:rsidRDefault="00E03DE8" w:rsidP="00CF2080">
      <w:pPr>
        <w:pStyle w:val="Ingetavstnd"/>
      </w:pPr>
    </w:p>
    <w:p w14:paraId="42A083A2" w14:textId="1EA19D7C" w:rsidR="00514BFB" w:rsidRDefault="00514BFB" w:rsidP="00CF2080">
      <w:pPr>
        <w:pStyle w:val="Ingetavstnd"/>
      </w:pPr>
      <w:r>
        <w:t xml:space="preserve">(S) är vidare fortfarande det största partiet i Stenungsund i EUP-valet. Skillnaden mot Moderaterna är mycket tydligt jämfört med </w:t>
      </w:r>
      <w:r w:rsidR="008F3814">
        <w:t>t.ex.</w:t>
      </w:r>
      <w:r>
        <w:t xml:space="preserve"> 2018 års kommunalval: nästan 5 </w:t>
      </w:r>
      <w:r w:rsidR="008F3814">
        <w:t>procentenheter</w:t>
      </w:r>
      <w:r>
        <w:t xml:space="preserve">. </w:t>
      </w:r>
    </w:p>
    <w:p w14:paraId="01CB2E90" w14:textId="77777777" w:rsidR="00514BFB" w:rsidRDefault="00514BFB" w:rsidP="000953CD">
      <w:pPr>
        <w:pStyle w:val="Ingetavstnd"/>
      </w:pPr>
    </w:p>
    <w:p w14:paraId="45069FE4" w14:textId="32AF4134" w:rsidR="00EC37D2" w:rsidRDefault="00CF2080" w:rsidP="000953CD">
      <w:pPr>
        <w:pStyle w:val="Ingetavstnd"/>
      </w:pPr>
      <w:r>
        <w:lastRenderedPageBreak/>
        <w:t>Moderaternas, och därmed de blåfärgade delarna av kommunen återfinns i den södra/sydvästra av Stenungsund. I valdistrikten l</w:t>
      </w:r>
      <w:r w:rsidR="008F3814">
        <w:t>ä</w:t>
      </w:r>
      <w:r>
        <w:t xml:space="preserve">ngs med Rv </w:t>
      </w:r>
      <w:r w:rsidR="008F3814">
        <w:t>160 -</w:t>
      </w:r>
      <w:r>
        <w:t xml:space="preserve"> söder om centralorten – är detta mycket framträdande. Precis som i valen 2018 är </w:t>
      </w:r>
      <w:r w:rsidR="00E03DE8">
        <w:t xml:space="preserve">också </w:t>
      </w:r>
      <w:r>
        <w:t xml:space="preserve">valdistrikten Hallerna och Näs (Ödsmål) starkt blåfärgade. </w:t>
      </w:r>
    </w:p>
    <w:p w14:paraId="1D39C204" w14:textId="77777777" w:rsidR="003D72B8" w:rsidRDefault="003D72B8" w:rsidP="000953CD">
      <w:pPr>
        <w:pStyle w:val="Ingetavstnd"/>
      </w:pPr>
    </w:p>
    <w:p w14:paraId="25C5D8EE" w14:textId="0AEAD215" w:rsidR="00CF2080" w:rsidRDefault="00EC37D2" w:rsidP="000953CD">
      <w:pPr>
        <w:pStyle w:val="Ingetavstnd"/>
      </w:pPr>
      <w:r>
        <w:t xml:space="preserve">Moderaternas valresultat är klart under kommunalvalet 2018, och har </w:t>
      </w:r>
      <w:r w:rsidR="003D72B8">
        <w:t xml:space="preserve">uppgick till 18,7% i EUP-valet. </w:t>
      </w:r>
    </w:p>
    <w:p w14:paraId="1BB6B3B4" w14:textId="77777777" w:rsidR="003D72B8" w:rsidRDefault="003D72B8" w:rsidP="000953CD">
      <w:pPr>
        <w:pStyle w:val="Ingetavstnd"/>
      </w:pPr>
    </w:p>
    <w:p w14:paraId="0EDCF622" w14:textId="70573348" w:rsidR="00CF2080" w:rsidRDefault="008F3814" w:rsidP="000953CD">
      <w:pPr>
        <w:pStyle w:val="Ingetavstnd"/>
      </w:pPr>
      <w:r>
        <w:t>Moderaterna</w:t>
      </w:r>
      <w:r w:rsidR="00CF2080">
        <w:t xml:space="preserve"> blev </w:t>
      </w:r>
      <w:r>
        <w:t>största</w:t>
      </w:r>
      <w:r w:rsidR="00CF2080">
        <w:t xml:space="preserve"> parti i </w:t>
      </w:r>
      <w:r>
        <w:t>EU-valet</w:t>
      </w:r>
      <w:r w:rsidR="00CF2080">
        <w:t xml:space="preserve"> i </w:t>
      </w:r>
      <w:r w:rsidR="00315FCF">
        <w:t>5</w:t>
      </w:r>
      <w:r w:rsidR="00CF2080">
        <w:t xml:space="preserve"> valdistrikt: </w:t>
      </w:r>
      <w:r w:rsidR="00E03DE8">
        <w:t>Anrås-Västra Torp – Saxeröd</w:t>
      </w:r>
      <w:r w:rsidR="009B0F16">
        <w:t xml:space="preserve"> (31,1%)</w:t>
      </w:r>
      <w:r w:rsidR="00E03DE8">
        <w:t>, Getskär-Valeberget</w:t>
      </w:r>
      <w:r w:rsidR="009B0F16">
        <w:t xml:space="preserve"> (23,9%)</w:t>
      </w:r>
      <w:r w:rsidR="00E03DE8">
        <w:t>, Hallerna- Strandkärr</w:t>
      </w:r>
      <w:r w:rsidR="009B0F16">
        <w:t xml:space="preserve"> (25,5%)</w:t>
      </w:r>
      <w:r w:rsidR="00E03DE8">
        <w:t>, Näs-Apleröd-Strippelkärr</w:t>
      </w:r>
      <w:r w:rsidR="009B0F16">
        <w:t xml:space="preserve"> (22%) och Strandnorum</w:t>
      </w:r>
      <w:r w:rsidR="00E03DE8">
        <w:t>-Kåkenäs</w:t>
      </w:r>
      <w:r w:rsidR="009B0F16">
        <w:t xml:space="preserve"> (25,5%). </w:t>
      </w:r>
    </w:p>
    <w:p w14:paraId="1FB94462" w14:textId="21812012" w:rsidR="00CF2080" w:rsidRDefault="00CF2080" w:rsidP="000953CD">
      <w:pPr>
        <w:pStyle w:val="Ingetavstnd"/>
      </w:pPr>
    </w:p>
    <w:p w14:paraId="71B81C6A" w14:textId="30041AD3" w:rsidR="00CF2080" w:rsidRDefault="008F3814" w:rsidP="000953CD">
      <w:pPr>
        <w:pStyle w:val="Ingetavstnd"/>
      </w:pPr>
      <w:r>
        <w:t>Kds</w:t>
      </w:r>
      <w:r w:rsidR="00EC37D2">
        <w:t xml:space="preserve"> framgångar – en fördubbling – är lika unik </w:t>
      </w:r>
      <w:r w:rsidR="00315FCF">
        <w:t xml:space="preserve">som </w:t>
      </w:r>
      <w:r>
        <w:t>Liberalernas</w:t>
      </w:r>
      <w:r w:rsidR="00EC37D2">
        <w:t xml:space="preserve"> kraftiga tillbakagång. De förlorade ca 2/3 av sina röster jämfört med EUP-valet 2014. </w:t>
      </w:r>
    </w:p>
    <w:p w14:paraId="1B4E893F" w14:textId="2EF3E565" w:rsidR="00EC37D2" w:rsidRDefault="00EC37D2" w:rsidP="000953CD">
      <w:pPr>
        <w:pStyle w:val="Ingetavstnd"/>
      </w:pPr>
    </w:p>
    <w:p w14:paraId="5DB40D4F" w14:textId="1C126A02" w:rsidR="00EC37D2" w:rsidRDefault="00EC37D2" w:rsidP="000953CD">
      <w:pPr>
        <w:pStyle w:val="Ingetavstnd"/>
      </w:pPr>
      <w:r>
        <w:t xml:space="preserve">Då även Centern uppnådde </w:t>
      </w:r>
      <w:r w:rsidR="008F3814">
        <w:t>framgångar</w:t>
      </w:r>
      <w:r>
        <w:t xml:space="preserve"> i EUP-</w:t>
      </w:r>
      <w:r w:rsidR="008F3814">
        <w:t>valet bes</w:t>
      </w:r>
      <w:r w:rsidR="00C65831">
        <w:t>t</w:t>
      </w:r>
      <w:r w:rsidR="008F3814">
        <w:t>år</w:t>
      </w:r>
      <w:r>
        <w:t xml:space="preserve"> den borgerliga dominansen bland väljarna även i EUP-val. </w:t>
      </w:r>
      <w:r w:rsidR="008F3814">
        <w:t>Tillsammans</w:t>
      </w:r>
      <w:r>
        <w:t xml:space="preserve"> uppnår de </w:t>
      </w:r>
      <w:r w:rsidR="00315FCF">
        <w:t>42,3</w:t>
      </w:r>
      <w:r>
        <w:t xml:space="preserve"> procent medan de rödgröna </w:t>
      </w:r>
      <w:r w:rsidR="008F3814">
        <w:t>partierna</w:t>
      </w:r>
      <w:r>
        <w:t xml:space="preserve"> når </w:t>
      </w:r>
      <w:r w:rsidR="00315FCF">
        <w:t>38,4</w:t>
      </w:r>
      <w:r>
        <w:t xml:space="preserve"> procent av </w:t>
      </w:r>
      <w:r w:rsidR="008F3814">
        <w:t>rösterna</w:t>
      </w:r>
      <w:r>
        <w:t xml:space="preserve"> i EUP-valet. </w:t>
      </w:r>
    </w:p>
    <w:p w14:paraId="2C7A3541" w14:textId="6759D6A7" w:rsidR="009B0F16" w:rsidRDefault="009B0F16" w:rsidP="000953CD">
      <w:pPr>
        <w:pStyle w:val="Ingetavstnd"/>
      </w:pPr>
    </w:p>
    <w:p w14:paraId="3D745F19" w14:textId="7A85D87B" w:rsidR="009B0F16" w:rsidRDefault="009B0F16" w:rsidP="009B0F16">
      <w:pPr>
        <w:pStyle w:val="Ingetavstnd"/>
      </w:pPr>
      <w:r>
        <w:t xml:space="preserve">Lägg därtill SD:s röstandel (17,4%) så blir den borgerliga dominansen ännu tydligare – nästan 60%.  </w:t>
      </w:r>
    </w:p>
    <w:p w14:paraId="6B68B5C7" w14:textId="77777777" w:rsidR="00CF2080" w:rsidRDefault="00CF2080" w:rsidP="000953CD">
      <w:pPr>
        <w:pStyle w:val="Ingetavstnd"/>
      </w:pPr>
    </w:p>
    <w:p w14:paraId="42824F97" w14:textId="7DDF30FC" w:rsidR="00BF2C55" w:rsidRPr="00C65831" w:rsidRDefault="009B0F16" w:rsidP="000953CD">
      <w:pPr>
        <w:pStyle w:val="Ingetavstnd"/>
      </w:pPr>
      <w:r w:rsidRPr="00C65831">
        <w:t>P</w:t>
      </w:r>
      <w:r w:rsidR="000658E8" w:rsidRPr="00C65831">
        <w:t xml:space="preserve">artiernas </w:t>
      </w:r>
      <w:r w:rsidR="00260533" w:rsidRPr="00C65831">
        <w:t>valresultat</w:t>
      </w:r>
      <w:r w:rsidR="000658E8" w:rsidRPr="00C65831">
        <w:t xml:space="preserve"> i EUP-valen i </w:t>
      </w:r>
      <w:r w:rsidRPr="00C65831">
        <w:t>Stenungsund framgår av följande tabell:</w:t>
      </w:r>
    </w:p>
    <w:p w14:paraId="1C34193E" w14:textId="7B77E2B1" w:rsidR="000658E8" w:rsidRPr="00C65831" w:rsidRDefault="000658E8" w:rsidP="000953CD">
      <w:pPr>
        <w:pStyle w:val="Ingetavstnd"/>
      </w:pPr>
    </w:p>
    <w:tbl>
      <w:tblPr>
        <w:tblW w:w="6815" w:type="dxa"/>
        <w:tblCellMar>
          <w:left w:w="70" w:type="dxa"/>
          <w:right w:w="70" w:type="dxa"/>
        </w:tblCellMar>
        <w:tblLook w:val="04A0" w:firstRow="1" w:lastRow="0" w:firstColumn="1" w:lastColumn="0" w:noHBand="0" w:noVBand="1"/>
      </w:tblPr>
      <w:tblGrid>
        <w:gridCol w:w="1165"/>
        <w:gridCol w:w="960"/>
        <w:gridCol w:w="960"/>
        <w:gridCol w:w="960"/>
        <w:gridCol w:w="960"/>
        <w:gridCol w:w="960"/>
        <w:gridCol w:w="960"/>
      </w:tblGrid>
      <w:tr w:rsidR="009B0F16" w:rsidRPr="00C65831" w14:paraId="22BCE188" w14:textId="77777777" w:rsidTr="009B0F16">
        <w:trPr>
          <w:trHeight w:val="288"/>
        </w:trPr>
        <w:tc>
          <w:tcPr>
            <w:tcW w:w="1055" w:type="dxa"/>
            <w:tcBorders>
              <w:top w:val="nil"/>
              <w:left w:val="nil"/>
              <w:bottom w:val="nil"/>
              <w:right w:val="nil"/>
            </w:tcBorders>
            <w:shd w:val="clear" w:color="auto" w:fill="auto"/>
            <w:noWrap/>
            <w:vAlign w:val="bottom"/>
            <w:hideMark/>
          </w:tcPr>
          <w:p w14:paraId="4189CC72"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xml:space="preserve">Parti/År. </w:t>
            </w:r>
          </w:p>
        </w:tc>
        <w:tc>
          <w:tcPr>
            <w:tcW w:w="960" w:type="dxa"/>
            <w:tcBorders>
              <w:top w:val="nil"/>
              <w:left w:val="nil"/>
              <w:bottom w:val="nil"/>
              <w:right w:val="nil"/>
            </w:tcBorders>
            <w:shd w:val="clear" w:color="auto" w:fill="auto"/>
            <w:noWrap/>
            <w:vAlign w:val="bottom"/>
            <w:hideMark/>
          </w:tcPr>
          <w:p w14:paraId="5E750376"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1995</w:t>
            </w:r>
          </w:p>
        </w:tc>
        <w:tc>
          <w:tcPr>
            <w:tcW w:w="960" w:type="dxa"/>
            <w:tcBorders>
              <w:top w:val="nil"/>
              <w:left w:val="nil"/>
              <w:bottom w:val="nil"/>
              <w:right w:val="nil"/>
            </w:tcBorders>
            <w:shd w:val="clear" w:color="auto" w:fill="auto"/>
            <w:noWrap/>
            <w:vAlign w:val="bottom"/>
            <w:hideMark/>
          </w:tcPr>
          <w:p w14:paraId="4A129BBC"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1999</w:t>
            </w:r>
          </w:p>
        </w:tc>
        <w:tc>
          <w:tcPr>
            <w:tcW w:w="960" w:type="dxa"/>
            <w:tcBorders>
              <w:top w:val="nil"/>
              <w:left w:val="nil"/>
              <w:bottom w:val="nil"/>
              <w:right w:val="nil"/>
            </w:tcBorders>
            <w:shd w:val="clear" w:color="auto" w:fill="auto"/>
            <w:noWrap/>
            <w:vAlign w:val="bottom"/>
            <w:hideMark/>
          </w:tcPr>
          <w:p w14:paraId="46ED5B48"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2004</w:t>
            </w:r>
          </w:p>
        </w:tc>
        <w:tc>
          <w:tcPr>
            <w:tcW w:w="960" w:type="dxa"/>
            <w:tcBorders>
              <w:top w:val="nil"/>
              <w:left w:val="nil"/>
              <w:bottom w:val="nil"/>
              <w:right w:val="nil"/>
            </w:tcBorders>
            <w:shd w:val="clear" w:color="auto" w:fill="auto"/>
            <w:noWrap/>
            <w:vAlign w:val="bottom"/>
            <w:hideMark/>
          </w:tcPr>
          <w:p w14:paraId="1AD3A6C9"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2009</w:t>
            </w:r>
          </w:p>
        </w:tc>
        <w:tc>
          <w:tcPr>
            <w:tcW w:w="960" w:type="dxa"/>
            <w:tcBorders>
              <w:top w:val="nil"/>
              <w:left w:val="nil"/>
              <w:bottom w:val="nil"/>
              <w:right w:val="nil"/>
            </w:tcBorders>
            <w:shd w:val="clear" w:color="auto" w:fill="auto"/>
            <w:noWrap/>
            <w:vAlign w:val="bottom"/>
            <w:hideMark/>
          </w:tcPr>
          <w:p w14:paraId="44B22764"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2014</w:t>
            </w:r>
          </w:p>
        </w:tc>
        <w:tc>
          <w:tcPr>
            <w:tcW w:w="960" w:type="dxa"/>
            <w:tcBorders>
              <w:top w:val="nil"/>
              <w:left w:val="nil"/>
              <w:bottom w:val="nil"/>
              <w:right w:val="nil"/>
            </w:tcBorders>
            <w:shd w:val="clear" w:color="auto" w:fill="auto"/>
            <w:noWrap/>
            <w:vAlign w:val="bottom"/>
            <w:hideMark/>
          </w:tcPr>
          <w:p w14:paraId="019DEDEA"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2019</w:t>
            </w:r>
          </w:p>
        </w:tc>
      </w:tr>
      <w:tr w:rsidR="009B0F16" w:rsidRPr="00C65831" w14:paraId="47D01056" w14:textId="77777777" w:rsidTr="009B0F16">
        <w:trPr>
          <w:trHeight w:val="288"/>
        </w:trPr>
        <w:tc>
          <w:tcPr>
            <w:tcW w:w="1055" w:type="dxa"/>
            <w:tcBorders>
              <w:top w:val="nil"/>
              <w:left w:val="nil"/>
              <w:bottom w:val="nil"/>
              <w:right w:val="nil"/>
            </w:tcBorders>
            <w:shd w:val="clear" w:color="auto" w:fill="auto"/>
            <w:noWrap/>
            <w:vAlign w:val="bottom"/>
            <w:hideMark/>
          </w:tcPr>
          <w:p w14:paraId="4324E8BD" w14:textId="77777777" w:rsidR="009B0F16" w:rsidRPr="00C65831" w:rsidRDefault="009B0F16" w:rsidP="009B0F16">
            <w:pPr>
              <w:spacing w:after="0" w:line="240" w:lineRule="auto"/>
              <w:jc w:val="right"/>
              <w:rPr>
                <w:rFonts w:ascii="Calibri" w:eastAsia="Times New Roman" w:hAnsi="Calibri" w:cs="Calibri"/>
                <w:color w:val="000000"/>
                <w:lang w:eastAsia="sv-SE"/>
              </w:rPr>
            </w:pPr>
          </w:p>
        </w:tc>
        <w:tc>
          <w:tcPr>
            <w:tcW w:w="960" w:type="dxa"/>
            <w:tcBorders>
              <w:top w:val="nil"/>
              <w:left w:val="nil"/>
              <w:bottom w:val="nil"/>
              <w:right w:val="nil"/>
            </w:tcBorders>
            <w:shd w:val="clear" w:color="auto" w:fill="auto"/>
            <w:noWrap/>
            <w:vAlign w:val="bottom"/>
            <w:hideMark/>
          </w:tcPr>
          <w:p w14:paraId="7A0160D4" w14:textId="77777777" w:rsidR="009B0F16" w:rsidRPr="00C65831" w:rsidRDefault="009B0F16" w:rsidP="009B0F16">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21EC9629" w14:textId="77777777" w:rsidR="009B0F16" w:rsidRPr="00C65831" w:rsidRDefault="009B0F16" w:rsidP="009B0F16">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0C49612A" w14:textId="77777777" w:rsidR="009B0F16" w:rsidRPr="00C65831" w:rsidRDefault="009B0F16" w:rsidP="009B0F16">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7621398F" w14:textId="77777777" w:rsidR="009B0F16" w:rsidRPr="00C65831" w:rsidRDefault="009B0F16" w:rsidP="009B0F16">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73AA10B7" w14:textId="77777777" w:rsidR="009B0F16" w:rsidRPr="00C65831" w:rsidRDefault="009B0F16" w:rsidP="009B0F16">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5E5040BA" w14:textId="77777777" w:rsidR="009B0F16" w:rsidRPr="00C65831" w:rsidRDefault="009B0F16" w:rsidP="009B0F16">
            <w:pPr>
              <w:spacing w:after="0" w:line="240" w:lineRule="auto"/>
              <w:rPr>
                <w:rFonts w:ascii="Times New Roman" w:eastAsia="Times New Roman" w:hAnsi="Times New Roman" w:cs="Times New Roman"/>
                <w:sz w:val="20"/>
                <w:szCs w:val="20"/>
                <w:lang w:eastAsia="sv-SE"/>
              </w:rPr>
            </w:pPr>
          </w:p>
        </w:tc>
      </w:tr>
      <w:tr w:rsidR="009B0F16" w:rsidRPr="00C65831" w14:paraId="1DD2E599" w14:textId="77777777" w:rsidTr="009B0F16">
        <w:trPr>
          <w:trHeight w:val="288"/>
        </w:trPr>
        <w:tc>
          <w:tcPr>
            <w:tcW w:w="1055" w:type="dxa"/>
            <w:tcBorders>
              <w:top w:val="nil"/>
              <w:left w:val="nil"/>
              <w:bottom w:val="nil"/>
              <w:right w:val="nil"/>
            </w:tcBorders>
            <w:shd w:val="clear" w:color="auto" w:fill="auto"/>
            <w:noWrap/>
            <w:vAlign w:val="bottom"/>
            <w:hideMark/>
          </w:tcPr>
          <w:p w14:paraId="140F9B3F"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KD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377DC"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3,3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6DA00B3"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9,2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4599B56"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5,9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CA8F095"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4,5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82262C4"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5,3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A33BC7E"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10,7</w:t>
            </w:r>
          </w:p>
        </w:tc>
      </w:tr>
      <w:tr w:rsidR="009B0F16" w:rsidRPr="00C65831" w14:paraId="32047DF3" w14:textId="77777777" w:rsidTr="009B0F16">
        <w:trPr>
          <w:trHeight w:val="288"/>
        </w:trPr>
        <w:tc>
          <w:tcPr>
            <w:tcW w:w="1055" w:type="dxa"/>
            <w:tcBorders>
              <w:top w:val="nil"/>
              <w:left w:val="nil"/>
              <w:bottom w:val="nil"/>
              <w:right w:val="nil"/>
            </w:tcBorders>
            <w:shd w:val="clear" w:color="auto" w:fill="auto"/>
            <w:noWrap/>
            <w:vAlign w:val="bottom"/>
            <w:hideMark/>
          </w:tcPr>
          <w:p w14:paraId="3EBEDE6C"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M</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67A5C8"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23,3</w:t>
            </w:r>
          </w:p>
        </w:tc>
        <w:tc>
          <w:tcPr>
            <w:tcW w:w="960" w:type="dxa"/>
            <w:tcBorders>
              <w:top w:val="nil"/>
              <w:left w:val="nil"/>
              <w:bottom w:val="single" w:sz="4" w:space="0" w:color="auto"/>
              <w:right w:val="single" w:sz="4" w:space="0" w:color="auto"/>
            </w:tcBorders>
            <w:shd w:val="clear" w:color="auto" w:fill="auto"/>
            <w:noWrap/>
            <w:vAlign w:val="bottom"/>
            <w:hideMark/>
          </w:tcPr>
          <w:p w14:paraId="124FCD9D"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19,3</w:t>
            </w:r>
          </w:p>
        </w:tc>
        <w:tc>
          <w:tcPr>
            <w:tcW w:w="960" w:type="dxa"/>
            <w:tcBorders>
              <w:top w:val="nil"/>
              <w:left w:val="nil"/>
              <w:bottom w:val="single" w:sz="4" w:space="0" w:color="auto"/>
              <w:right w:val="single" w:sz="4" w:space="0" w:color="auto"/>
            </w:tcBorders>
            <w:shd w:val="clear" w:color="auto" w:fill="auto"/>
            <w:noWrap/>
            <w:vAlign w:val="bottom"/>
            <w:hideMark/>
          </w:tcPr>
          <w:p w14:paraId="1A8FBF5A"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16,2</w:t>
            </w:r>
          </w:p>
        </w:tc>
        <w:tc>
          <w:tcPr>
            <w:tcW w:w="960" w:type="dxa"/>
            <w:tcBorders>
              <w:top w:val="nil"/>
              <w:left w:val="nil"/>
              <w:bottom w:val="single" w:sz="4" w:space="0" w:color="auto"/>
              <w:right w:val="single" w:sz="4" w:space="0" w:color="auto"/>
            </w:tcBorders>
            <w:shd w:val="clear" w:color="auto" w:fill="auto"/>
            <w:noWrap/>
            <w:vAlign w:val="bottom"/>
            <w:hideMark/>
          </w:tcPr>
          <w:p w14:paraId="17ACA5D5"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20,8</w:t>
            </w:r>
          </w:p>
        </w:tc>
        <w:tc>
          <w:tcPr>
            <w:tcW w:w="960" w:type="dxa"/>
            <w:tcBorders>
              <w:top w:val="nil"/>
              <w:left w:val="nil"/>
              <w:bottom w:val="single" w:sz="4" w:space="0" w:color="auto"/>
              <w:right w:val="single" w:sz="4" w:space="0" w:color="auto"/>
            </w:tcBorders>
            <w:shd w:val="clear" w:color="auto" w:fill="auto"/>
            <w:noWrap/>
            <w:vAlign w:val="bottom"/>
            <w:hideMark/>
          </w:tcPr>
          <w:p w14:paraId="55629074"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15,5</w:t>
            </w:r>
          </w:p>
        </w:tc>
        <w:tc>
          <w:tcPr>
            <w:tcW w:w="960" w:type="dxa"/>
            <w:tcBorders>
              <w:top w:val="nil"/>
              <w:left w:val="nil"/>
              <w:bottom w:val="single" w:sz="4" w:space="0" w:color="auto"/>
              <w:right w:val="single" w:sz="4" w:space="0" w:color="auto"/>
            </w:tcBorders>
            <w:shd w:val="clear" w:color="auto" w:fill="auto"/>
            <w:noWrap/>
            <w:vAlign w:val="bottom"/>
            <w:hideMark/>
          </w:tcPr>
          <w:p w14:paraId="414C9532"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18,7</w:t>
            </w:r>
          </w:p>
        </w:tc>
      </w:tr>
      <w:tr w:rsidR="009B0F16" w:rsidRPr="00C65831" w14:paraId="703ED805" w14:textId="77777777" w:rsidTr="009B0F16">
        <w:trPr>
          <w:trHeight w:val="288"/>
        </w:trPr>
        <w:tc>
          <w:tcPr>
            <w:tcW w:w="1055" w:type="dxa"/>
            <w:tcBorders>
              <w:top w:val="nil"/>
              <w:left w:val="nil"/>
              <w:bottom w:val="nil"/>
              <w:right w:val="nil"/>
            </w:tcBorders>
            <w:shd w:val="clear" w:color="auto" w:fill="auto"/>
            <w:noWrap/>
            <w:vAlign w:val="bottom"/>
            <w:hideMark/>
          </w:tcPr>
          <w:p w14:paraId="7160A47F"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Liberaler</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939872"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5,9</w:t>
            </w:r>
          </w:p>
        </w:tc>
        <w:tc>
          <w:tcPr>
            <w:tcW w:w="960" w:type="dxa"/>
            <w:tcBorders>
              <w:top w:val="nil"/>
              <w:left w:val="nil"/>
              <w:bottom w:val="single" w:sz="4" w:space="0" w:color="auto"/>
              <w:right w:val="single" w:sz="4" w:space="0" w:color="auto"/>
            </w:tcBorders>
            <w:shd w:val="clear" w:color="auto" w:fill="auto"/>
            <w:noWrap/>
            <w:vAlign w:val="bottom"/>
            <w:hideMark/>
          </w:tcPr>
          <w:p w14:paraId="704C0E13"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15,7</w:t>
            </w:r>
          </w:p>
        </w:tc>
        <w:tc>
          <w:tcPr>
            <w:tcW w:w="960" w:type="dxa"/>
            <w:tcBorders>
              <w:top w:val="nil"/>
              <w:left w:val="nil"/>
              <w:bottom w:val="single" w:sz="4" w:space="0" w:color="auto"/>
              <w:right w:val="single" w:sz="4" w:space="0" w:color="auto"/>
            </w:tcBorders>
            <w:shd w:val="clear" w:color="auto" w:fill="auto"/>
            <w:noWrap/>
            <w:vAlign w:val="bottom"/>
            <w:hideMark/>
          </w:tcPr>
          <w:p w14:paraId="30C4E5BD"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13,1</w:t>
            </w:r>
          </w:p>
        </w:tc>
        <w:tc>
          <w:tcPr>
            <w:tcW w:w="960" w:type="dxa"/>
            <w:tcBorders>
              <w:top w:val="nil"/>
              <w:left w:val="nil"/>
              <w:bottom w:val="single" w:sz="4" w:space="0" w:color="auto"/>
              <w:right w:val="single" w:sz="4" w:space="0" w:color="auto"/>
            </w:tcBorders>
            <w:shd w:val="clear" w:color="auto" w:fill="auto"/>
            <w:noWrap/>
            <w:vAlign w:val="bottom"/>
            <w:hideMark/>
          </w:tcPr>
          <w:p w14:paraId="0CAE60CD"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14,4</w:t>
            </w:r>
          </w:p>
        </w:tc>
        <w:tc>
          <w:tcPr>
            <w:tcW w:w="960" w:type="dxa"/>
            <w:tcBorders>
              <w:top w:val="nil"/>
              <w:left w:val="nil"/>
              <w:bottom w:val="single" w:sz="4" w:space="0" w:color="auto"/>
              <w:right w:val="single" w:sz="4" w:space="0" w:color="auto"/>
            </w:tcBorders>
            <w:shd w:val="clear" w:color="auto" w:fill="auto"/>
            <w:noWrap/>
            <w:vAlign w:val="bottom"/>
            <w:hideMark/>
          </w:tcPr>
          <w:p w14:paraId="18C4437C"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11,2</w:t>
            </w:r>
          </w:p>
        </w:tc>
        <w:tc>
          <w:tcPr>
            <w:tcW w:w="960" w:type="dxa"/>
            <w:tcBorders>
              <w:top w:val="nil"/>
              <w:left w:val="nil"/>
              <w:bottom w:val="single" w:sz="4" w:space="0" w:color="auto"/>
              <w:right w:val="single" w:sz="4" w:space="0" w:color="auto"/>
            </w:tcBorders>
            <w:shd w:val="clear" w:color="auto" w:fill="auto"/>
            <w:noWrap/>
            <w:vAlign w:val="bottom"/>
            <w:hideMark/>
          </w:tcPr>
          <w:p w14:paraId="3C5DA990"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3,6</w:t>
            </w:r>
          </w:p>
        </w:tc>
      </w:tr>
      <w:tr w:rsidR="009B0F16" w:rsidRPr="00C65831" w14:paraId="53F090F7" w14:textId="77777777" w:rsidTr="009B0F16">
        <w:trPr>
          <w:trHeight w:val="288"/>
        </w:trPr>
        <w:tc>
          <w:tcPr>
            <w:tcW w:w="1055" w:type="dxa"/>
            <w:tcBorders>
              <w:top w:val="nil"/>
              <w:left w:val="nil"/>
              <w:bottom w:val="nil"/>
              <w:right w:val="nil"/>
            </w:tcBorders>
            <w:shd w:val="clear" w:color="auto" w:fill="auto"/>
            <w:noWrap/>
            <w:vAlign w:val="bottom"/>
            <w:hideMark/>
          </w:tcPr>
          <w:p w14:paraId="35F2286F"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Centern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060477"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8,4</w:t>
            </w:r>
          </w:p>
        </w:tc>
        <w:tc>
          <w:tcPr>
            <w:tcW w:w="960" w:type="dxa"/>
            <w:tcBorders>
              <w:top w:val="nil"/>
              <w:left w:val="nil"/>
              <w:bottom w:val="single" w:sz="4" w:space="0" w:color="auto"/>
              <w:right w:val="single" w:sz="4" w:space="0" w:color="auto"/>
            </w:tcBorders>
            <w:shd w:val="clear" w:color="auto" w:fill="auto"/>
            <w:noWrap/>
            <w:vAlign w:val="bottom"/>
            <w:hideMark/>
          </w:tcPr>
          <w:p w14:paraId="4FE61069"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6,5</w:t>
            </w:r>
          </w:p>
        </w:tc>
        <w:tc>
          <w:tcPr>
            <w:tcW w:w="960" w:type="dxa"/>
            <w:tcBorders>
              <w:top w:val="nil"/>
              <w:left w:val="nil"/>
              <w:bottom w:val="single" w:sz="4" w:space="0" w:color="auto"/>
              <w:right w:val="single" w:sz="4" w:space="0" w:color="auto"/>
            </w:tcBorders>
            <w:shd w:val="clear" w:color="auto" w:fill="auto"/>
            <w:noWrap/>
            <w:vAlign w:val="bottom"/>
            <w:hideMark/>
          </w:tcPr>
          <w:p w14:paraId="48107B6A"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5,2</w:t>
            </w:r>
          </w:p>
        </w:tc>
        <w:tc>
          <w:tcPr>
            <w:tcW w:w="960" w:type="dxa"/>
            <w:tcBorders>
              <w:top w:val="nil"/>
              <w:left w:val="nil"/>
              <w:bottom w:val="single" w:sz="4" w:space="0" w:color="auto"/>
              <w:right w:val="single" w:sz="4" w:space="0" w:color="auto"/>
            </w:tcBorders>
            <w:shd w:val="clear" w:color="auto" w:fill="auto"/>
            <w:noWrap/>
            <w:vAlign w:val="bottom"/>
            <w:hideMark/>
          </w:tcPr>
          <w:p w14:paraId="3B5B613B"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4,8</w:t>
            </w:r>
          </w:p>
        </w:tc>
        <w:tc>
          <w:tcPr>
            <w:tcW w:w="960" w:type="dxa"/>
            <w:tcBorders>
              <w:top w:val="nil"/>
              <w:left w:val="nil"/>
              <w:bottom w:val="single" w:sz="4" w:space="0" w:color="auto"/>
              <w:right w:val="single" w:sz="4" w:space="0" w:color="auto"/>
            </w:tcBorders>
            <w:shd w:val="clear" w:color="auto" w:fill="auto"/>
            <w:noWrap/>
            <w:vAlign w:val="bottom"/>
            <w:hideMark/>
          </w:tcPr>
          <w:p w14:paraId="3BADF877"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6,7</w:t>
            </w:r>
          </w:p>
        </w:tc>
        <w:tc>
          <w:tcPr>
            <w:tcW w:w="960" w:type="dxa"/>
            <w:tcBorders>
              <w:top w:val="nil"/>
              <w:left w:val="nil"/>
              <w:bottom w:val="single" w:sz="4" w:space="0" w:color="auto"/>
              <w:right w:val="single" w:sz="4" w:space="0" w:color="auto"/>
            </w:tcBorders>
            <w:shd w:val="clear" w:color="auto" w:fill="auto"/>
            <w:noWrap/>
            <w:vAlign w:val="bottom"/>
            <w:hideMark/>
          </w:tcPr>
          <w:p w14:paraId="1C21B384"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9,3</w:t>
            </w:r>
          </w:p>
        </w:tc>
      </w:tr>
      <w:tr w:rsidR="009B0F16" w:rsidRPr="00C65831" w14:paraId="46FDC088" w14:textId="77777777" w:rsidTr="009B0F16">
        <w:trPr>
          <w:trHeight w:val="288"/>
        </w:trPr>
        <w:tc>
          <w:tcPr>
            <w:tcW w:w="1055" w:type="dxa"/>
            <w:tcBorders>
              <w:top w:val="nil"/>
              <w:left w:val="nil"/>
              <w:bottom w:val="nil"/>
              <w:right w:val="nil"/>
            </w:tcBorders>
            <w:shd w:val="clear" w:color="auto" w:fill="auto"/>
            <w:noWrap/>
            <w:vAlign w:val="bottom"/>
            <w:hideMark/>
          </w:tcPr>
          <w:p w14:paraId="4EF62E8B" w14:textId="77777777" w:rsidR="009B0F16" w:rsidRPr="00C65831" w:rsidRDefault="009B0F16" w:rsidP="009B0F16">
            <w:pPr>
              <w:spacing w:after="0" w:line="240" w:lineRule="auto"/>
              <w:jc w:val="right"/>
              <w:rPr>
                <w:rFonts w:ascii="Calibri" w:eastAsia="Times New Roman" w:hAnsi="Calibri" w:cs="Calibri"/>
                <w:color w:val="000000"/>
                <w:lang w:eastAsia="sv-SE"/>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646A07"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08447F17"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46CC4216"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251030B1"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7928C2F3"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2BCBDD83"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r>
      <w:tr w:rsidR="009B0F16" w:rsidRPr="00C65831" w14:paraId="374C440D" w14:textId="77777777" w:rsidTr="009B0F16">
        <w:trPr>
          <w:trHeight w:val="288"/>
        </w:trPr>
        <w:tc>
          <w:tcPr>
            <w:tcW w:w="1055" w:type="dxa"/>
            <w:tcBorders>
              <w:top w:val="nil"/>
              <w:left w:val="nil"/>
              <w:bottom w:val="nil"/>
              <w:right w:val="nil"/>
            </w:tcBorders>
            <w:shd w:val="clear" w:color="auto" w:fill="auto"/>
            <w:noWrap/>
            <w:vAlign w:val="bottom"/>
            <w:hideMark/>
          </w:tcPr>
          <w:p w14:paraId="0FD0085C"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SD</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DD7AED"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5DC1B734"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6B9E2F50"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0,7</w:t>
            </w:r>
          </w:p>
        </w:tc>
        <w:tc>
          <w:tcPr>
            <w:tcW w:w="960" w:type="dxa"/>
            <w:tcBorders>
              <w:top w:val="nil"/>
              <w:left w:val="nil"/>
              <w:bottom w:val="single" w:sz="4" w:space="0" w:color="auto"/>
              <w:right w:val="single" w:sz="4" w:space="0" w:color="auto"/>
            </w:tcBorders>
            <w:shd w:val="clear" w:color="auto" w:fill="auto"/>
            <w:noWrap/>
            <w:vAlign w:val="bottom"/>
            <w:hideMark/>
          </w:tcPr>
          <w:p w14:paraId="2E89FFB5"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2,5</w:t>
            </w:r>
          </w:p>
        </w:tc>
        <w:tc>
          <w:tcPr>
            <w:tcW w:w="960" w:type="dxa"/>
            <w:tcBorders>
              <w:top w:val="nil"/>
              <w:left w:val="nil"/>
              <w:bottom w:val="single" w:sz="4" w:space="0" w:color="auto"/>
              <w:right w:val="single" w:sz="4" w:space="0" w:color="auto"/>
            </w:tcBorders>
            <w:shd w:val="clear" w:color="auto" w:fill="auto"/>
            <w:noWrap/>
            <w:vAlign w:val="bottom"/>
            <w:hideMark/>
          </w:tcPr>
          <w:p w14:paraId="7F238F1A"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10,2</w:t>
            </w:r>
          </w:p>
        </w:tc>
        <w:tc>
          <w:tcPr>
            <w:tcW w:w="960" w:type="dxa"/>
            <w:tcBorders>
              <w:top w:val="nil"/>
              <w:left w:val="nil"/>
              <w:bottom w:val="single" w:sz="4" w:space="0" w:color="auto"/>
              <w:right w:val="single" w:sz="4" w:space="0" w:color="auto"/>
            </w:tcBorders>
            <w:shd w:val="clear" w:color="auto" w:fill="auto"/>
            <w:noWrap/>
            <w:vAlign w:val="bottom"/>
            <w:hideMark/>
          </w:tcPr>
          <w:p w14:paraId="1235DC2C"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17,4</w:t>
            </w:r>
          </w:p>
        </w:tc>
      </w:tr>
      <w:tr w:rsidR="009B0F16" w:rsidRPr="00C65831" w14:paraId="16347BF8" w14:textId="77777777" w:rsidTr="009B0F16">
        <w:trPr>
          <w:trHeight w:val="288"/>
        </w:trPr>
        <w:tc>
          <w:tcPr>
            <w:tcW w:w="1055" w:type="dxa"/>
            <w:tcBorders>
              <w:top w:val="nil"/>
              <w:left w:val="nil"/>
              <w:bottom w:val="nil"/>
              <w:right w:val="nil"/>
            </w:tcBorders>
            <w:shd w:val="clear" w:color="auto" w:fill="auto"/>
            <w:noWrap/>
            <w:vAlign w:val="bottom"/>
            <w:hideMark/>
          </w:tcPr>
          <w:p w14:paraId="03DB65D1" w14:textId="77777777" w:rsidR="009B0F16" w:rsidRPr="00C65831" w:rsidRDefault="009B0F16" w:rsidP="009B0F16">
            <w:pPr>
              <w:spacing w:after="0" w:line="240" w:lineRule="auto"/>
              <w:jc w:val="right"/>
              <w:rPr>
                <w:rFonts w:ascii="Calibri" w:eastAsia="Times New Roman" w:hAnsi="Calibri" w:cs="Calibri"/>
                <w:color w:val="000000"/>
                <w:lang w:eastAsia="sv-SE"/>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DDB428"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5E5522F8"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032B6607"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32F5DD88"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1D406CB9"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4B97B62B"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r>
      <w:tr w:rsidR="009B0F16" w:rsidRPr="00C65831" w14:paraId="13A45FC7" w14:textId="77777777" w:rsidTr="009B0F16">
        <w:trPr>
          <w:trHeight w:val="288"/>
        </w:trPr>
        <w:tc>
          <w:tcPr>
            <w:tcW w:w="1055" w:type="dxa"/>
            <w:tcBorders>
              <w:top w:val="nil"/>
              <w:left w:val="nil"/>
              <w:bottom w:val="nil"/>
              <w:right w:val="nil"/>
            </w:tcBorders>
            <w:shd w:val="clear" w:color="auto" w:fill="auto"/>
            <w:noWrap/>
            <w:vAlign w:val="bottom"/>
            <w:hideMark/>
          </w:tcPr>
          <w:p w14:paraId="7684A598"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SAP</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D1A384"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26</w:t>
            </w:r>
          </w:p>
        </w:tc>
        <w:tc>
          <w:tcPr>
            <w:tcW w:w="960" w:type="dxa"/>
            <w:tcBorders>
              <w:top w:val="nil"/>
              <w:left w:val="nil"/>
              <w:bottom w:val="single" w:sz="4" w:space="0" w:color="auto"/>
              <w:right w:val="single" w:sz="4" w:space="0" w:color="auto"/>
            </w:tcBorders>
            <w:shd w:val="clear" w:color="auto" w:fill="auto"/>
            <w:noWrap/>
            <w:vAlign w:val="bottom"/>
            <w:hideMark/>
          </w:tcPr>
          <w:p w14:paraId="5A7ADCFD"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24,2</w:t>
            </w:r>
          </w:p>
        </w:tc>
        <w:tc>
          <w:tcPr>
            <w:tcW w:w="960" w:type="dxa"/>
            <w:tcBorders>
              <w:top w:val="nil"/>
              <w:left w:val="nil"/>
              <w:bottom w:val="single" w:sz="4" w:space="0" w:color="auto"/>
              <w:right w:val="single" w:sz="4" w:space="0" w:color="auto"/>
            </w:tcBorders>
            <w:shd w:val="clear" w:color="auto" w:fill="auto"/>
            <w:noWrap/>
            <w:vAlign w:val="bottom"/>
            <w:hideMark/>
          </w:tcPr>
          <w:p w14:paraId="367CAE2D"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25,5</w:t>
            </w:r>
          </w:p>
        </w:tc>
        <w:tc>
          <w:tcPr>
            <w:tcW w:w="960" w:type="dxa"/>
            <w:tcBorders>
              <w:top w:val="nil"/>
              <w:left w:val="nil"/>
              <w:bottom w:val="single" w:sz="4" w:space="0" w:color="auto"/>
              <w:right w:val="single" w:sz="4" w:space="0" w:color="auto"/>
            </w:tcBorders>
            <w:shd w:val="clear" w:color="auto" w:fill="auto"/>
            <w:noWrap/>
            <w:vAlign w:val="bottom"/>
            <w:hideMark/>
          </w:tcPr>
          <w:p w14:paraId="6832CD23"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25,5</w:t>
            </w:r>
          </w:p>
        </w:tc>
        <w:tc>
          <w:tcPr>
            <w:tcW w:w="960" w:type="dxa"/>
            <w:tcBorders>
              <w:top w:val="nil"/>
              <w:left w:val="nil"/>
              <w:bottom w:val="single" w:sz="4" w:space="0" w:color="auto"/>
              <w:right w:val="single" w:sz="4" w:space="0" w:color="auto"/>
            </w:tcBorders>
            <w:shd w:val="clear" w:color="auto" w:fill="auto"/>
            <w:noWrap/>
            <w:vAlign w:val="bottom"/>
            <w:hideMark/>
          </w:tcPr>
          <w:p w14:paraId="7FF49AEB"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24,9</w:t>
            </w:r>
          </w:p>
        </w:tc>
        <w:tc>
          <w:tcPr>
            <w:tcW w:w="960" w:type="dxa"/>
            <w:tcBorders>
              <w:top w:val="nil"/>
              <w:left w:val="nil"/>
              <w:bottom w:val="single" w:sz="4" w:space="0" w:color="auto"/>
              <w:right w:val="single" w:sz="4" w:space="0" w:color="auto"/>
            </w:tcBorders>
            <w:shd w:val="clear" w:color="auto" w:fill="auto"/>
            <w:noWrap/>
            <w:vAlign w:val="bottom"/>
            <w:hideMark/>
          </w:tcPr>
          <w:p w14:paraId="65E81617"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23,2</w:t>
            </w:r>
          </w:p>
        </w:tc>
      </w:tr>
      <w:tr w:rsidR="009B0F16" w:rsidRPr="00C65831" w14:paraId="28DC23A5" w14:textId="77777777" w:rsidTr="009B0F16">
        <w:trPr>
          <w:trHeight w:val="288"/>
        </w:trPr>
        <w:tc>
          <w:tcPr>
            <w:tcW w:w="1055" w:type="dxa"/>
            <w:tcBorders>
              <w:top w:val="nil"/>
              <w:left w:val="nil"/>
              <w:bottom w:val="nil"/>
              <w:right w:val="nil"/>
            </w:tcBorders>
            <w:shd w:val="clear" w:color="auto" w:fill="auto"/>
            <w:noWrap/>
            <w:vAlign w:val="bottom"/>
            <w:hideMark/>
          </w:tcPr>
          <w:p w14:paraId="23FB0C98"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Mp</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1ED8A4"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19,1</w:t>
            </w:r>
          </w:p>
        </w:tc>
        <w:tc>
          <w:tcPr>
            <w:tcW w:w="960" w:type="dxa"/>
            <w:tcBorders>
              <w:top w:val="nil"/>
              <w:left w:val="nil"/>
              <w:bottom w:val="single" w:sz="4" w:space="0" w:color="auto"/>
              <w:right w:val="single" w:sz="4" w:space="0" w:color="auto"/>
            </w:tcBorders>
            <w:shd w:val="clear" w:color="auto" w:fill="auto"/>
            <w:noWrap/>
            <w:vAlign w:val="bottom"/>
            <w:hideMark/>
          </w:tcPr>
          <w:p w14:paraId="4769F8F9"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10</w:t>
            </w:r>
          </w:p>
        </w:tc>
        <w:tc>
          <w:tcPr>
            <w:tcW w:w="960" w:type="dxa"/>
            <w:tcBorders>
              <w:top w:val="nil"/>
              <w:left w:val="nil"/>
              <w:bottom w:val="single" w:sz="4" w:space="0" w:color="auto"/>
              <w:right w:val="single" w:sz="4" w:space="0" w:color="auto"/>
            </w:tcBorders>
            <w:shd w:val="clear" w:color="auto" w:fill="auto"/>
            <w:noWrap/>
            <w:vAlign w:val="bottom"/>
            <w:hideMark/>
          </w:tcPr>
          <w:p w14:paraId="478149CA"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6,3</w:t>
            </w:r>
          </w:p>
        </w:tc>
        <w:tc>
          <w:tcPr>
            <w:tcW w:w="960" w:type="dxa"/>
            <w:tcBorders>
              <w:top w:val="nil"/>
              <w:left w:val="nil"/>
              <w:bottom w:val="single" w:sz="4" w:space="0" w:color="auto"/>
              <w:right w:val="single" w:sz="4" w:space="0" w:color="auto"/>
            </w:tcBorders>
            <w:shd w:val="clear" w:color="auto" w:fill="auto"/>
            <w:noWrap/>
            <w:vAlign w:val="bottom"/>
            <w:hideMark/>
          </w:tcPr>
          <w:p w14:paraId="45F8A259"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10,3</w:t>
            </w:r>
          </w:p>
        </w:tc>
        <w:tc>
          <w:tcPr>
            <w:tcW w:w="960" w:type="dxa"/>
            <w:tcBorders>
              <w:top w:val="nil"/>
              <w:left w:val="nil"/>
              <w:bottom w:val="single" w:sz="4" w:space="0" w:color="auto"/>
              <w:right w:val="single" w:sz="4" w:space="0" w:color="auto"/>
            </w:tcBorders>
            <w:shd w:val="clear" w:color="auto" w:fill="auto"/>
            <w:noWrap/>
            <w:vAlign w:val="bottom"/>
            <w:hideMark/>
          </w:tcPr>
          <w:p w14:paraId="6E79139C"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14,4</w:t>
            </w:r>
          </w:p>
        </w:tc>
        <w:tc>
          <w:tcPr>
            <w:tcW w:w="960" w:type="dxa"/>
            <w:tcBorders>
              <w:top w:val="nil"/>
              <w:left w:val="nil"/>
              <w:bottom w:val="single" w:sz="4" w:space="0" w:color="auto"/>
              <w:right w:val="single" w:sz="4" w:space="0" w:color="auto"/>
            </w:tcBorders>
            <w:shd w:val="clear" w:color="auto" w:fill="auto"/>
            <w:noWrap/>
            <w:vAlign w:val="bottom"/>
            <w:hideMark/>
          </w:tcPr>
          <w:p w14:paraId="35F23B5D"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10,5</w:t>
            </w:r>
          </w:p>
        </w:tc>
      </w:tr>
      <w:tr w:rsidR="009B0F16" w:rsidRPr="00C65831" w14:paraId="5A5609A8" w14:textId="77777777" w:rsidTr="009B0F16">
        <w:trPr>
          <w:trHeight w:val="288"/>
        </w:trPr>
        <w:tc>
          <w:tcPr>
            <w:tcW w:w="1055" w:type="dxa"/>
            <w:tcBorders>
              <w:top w:val="nil"/>
              <w:left w:val="nil"/>
              <w:bottom w:val="nil"/>
              <w:right w:val="nil"/>
            </w:tcBorders>
            <w:shd w:val="clear" w:color="auto" w:fill="auto"/>
            <w:noWrap/>
            <w:vAlign w:val="bottom"/>
            <w:hideMark/>
          </w:tcPr>
          <w:p w14:paraId="20504803"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Vp</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E7511D"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11,8</w:t>
            </w:r>
          </w:p>
        </w:tc>
        <w:tc>
          <w:tcPr>
            <w:tcW w:w="960" w:type="dxa"/>
            <w:tcBorders>
              <w:top w:val="nil"/>
              <w:left w:val="nil"/>
              <w:bottom w:val="single" w:sz="4" w:space="0" w:color="auto"/>
              <w:right w:val="single" w:sz="4" w:space="0" w:color="auto"/>
            </w:tcBorders>
            <w:shd w:val="clear" w:color="auto" w:fill="auto"/>
            <w:noWrap/>
            <w:vAlign w:val="bottom"/>
            <w:hideMark/>
          </w:tcPr>
          <w:p w14:paraId="3F1F9DF3"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15,6</w:t>
            </w:r>
          </w:p>
        </w:tc>
        <w:tc>
          <w:tcPr>
            <w:tcW w:w="960" w:type="dxa"/>
            <w:tcBorders>
              <w:top w:val="nil"/>
              <w:left w:val="nil"/>
              <w:bottom w:val="single" w:sz="4" w:space="0" w:color="auto"/>
              <w:right w:val="single" w:sz="4" w:space="0" w:color="auto"/>
            </w:tcBorders>
            <w:shd w:val="clear" w:color="auto" w:fill="auto"/>
            <w:noWrap/>
            <w:vAlign w:val="bottom"/>
            <w:hideMark/>
          </w:tcPr>
          <w:p w14:paraId="3AFB5A01"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12,7</w:t>
            </w:r>
          </w:p>
        </w:tc>
        <w:tc>
          <w:tcPr>
            <w:tcW w:w="960" w:type="dxa"/>
            <w:tcBorders>
              <w:top w:val="nil"/>
              <w:left w:val="nil"/>
              <w:bottom w:val="single" w:sz="4" w:space="0" w:color="auto"/>
              <w:right w:val="single" w:sz="4" w:space="0" w:color="auto"/>
            </w:tcBorders>
            <w:shd w:val="clear" w:color="auto" w:fill="auto"/>
            <w:noWrap/>
            <w:vAlign w:val="bottom"/>
            <w:hideMark/>
          </w:tcPr>
          <w:p w14:paraId="57B8B353"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4,6</w:t>
            </w:r>
          </w:p>
        </w:tc>
        <w:tc>
          <w:tcPr>
            <w:tcW w:w="960" w:type="dxa"/>
            <w:tcBorders>
              <w:top w:val="nil"/>
              <w:left w:val="nil"/>
              <w:bottom w:val="single" w:sz="4" w:space="0" w:color="auto"/>
              <w:right w:val="single" w:sz="4" w:space="0" w:color="auto"/>
            </w:tcBorders>
            <w:shd w:val="clear" w:color="auto" w:fill="auto"/>
            <w:noWrap/>
            <w:vAlign w:val="bottom"/>
            <w:hideMark/>
          </w:tcPr>
          <w:p w14:paraId="63C4649F"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5,2</w:t>
            </w:r>
          </w:p>
        </w:tc>
        <w:tc>
          <w:tcPr>
            <w:tcW w:w="960" w:type="dxa"/>
            <w:tcBorders>
              <w:top w:val="nil"/>
              <w:left w:val="nil"/>
              <w:bottom w:val="single" w:sz="4" w:space="0" w:color="auto"/>
              <w:right w:val="single" w:sz="4" w:space="0" w:color="auto"/>
            </w:tcBorders>
            <w:shd w:val="clear" w:color="auto" w:fill="auto"/>
            <w:noWrap/>
            <w:vAlign w:val="bottom"/>
            <w:hideMark/>
          </w:tcPr>
          <w:p w14:paraId="00551011"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4,7</w:t>
            </w:r>
          </w:p>
        </w:tc>
      </w:tr>
      <w:tr w:rsidR="009B0F16" w:rsidRPr="00C65831" w14:paraId="37F6D248" w14:textId="77777777" w:rsidTr="009B0F16">
        <w:trPr>
          <w:trHeight w:val="288"/>
        </w:trPr>
        <w:tc>
          <w:tcPr>
            <w:tcW w:w="1055" w:type="dxa"/>
            <w:tcBorders>
              <w:top w:val="nil"/>
              <w:left w:val="nil"/>
              <w:bottom w:val="nil"/>
              <w:right w:val="nil"/>
            </w:tcBorders>
            <w:shd w:val="clear" w:color="auto" w:fill="auto"/>
            <w:noWrap/>
            <w:vAlign w:val="bottom"/>
            <w:hideMark/>
          </w:tcPr>
          <w:p w14:paraId="31BD55B0" w14:textId="77777777" w:rsidR="009B0F16" w:rsidRPr="00C65831" w:rsidRDefault="009B0F16" w:rsidP="009B0F16">
            <w:pPr>
              <w:spacing w:after="0" w:line="240" w:lineRule="auto"/>
              <w:jc w:val="right"/>
              <w:rPr>
                <w:rFonts w:ascii="Calibri" w:eastAsia="Times New Roman" w:hAnsi="Calibri" w:cs="Calibri"/>
                <w:color w:val="000000"/>
                <w:lang w:eastAsia="sv-SE"/>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8D1921"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0B09D8D0"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13CF6487"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16505507"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22DABA0C"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3C20234B"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r>
      <w:tr w:rsidR="009B0F16" w:rsidRPr="00C65831" w14:paraId="5EACE897" w14:textId="77777777" w:rsidTr="009B0F16">
        <w:trPr>
          <w:trHeight w:val="288"/>
        </w:trPr>
        <w:tc>
          <w:tcPr>
            <w:tcW w:w="1055" w:type="dxa"/>
            <w:tcBorders>
              <w:top w:val="nil"/>
              <w:left w:val="nil"/>
              <w:bottom w:val="nil"/>
              <w:right w:val="nil"/>
            </w:tcBorders>
            <w:shd w:val="clear" w:color="auto" w:fill="auto"/>
            <w:noWrap/>
            <w:vAlign w:val="bottom"/>
            <w:hideMark/>
          </w:tcPr>
          <w:p w14:paraId="12EDEC6D"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Junilistan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93C406"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5BD3FD62"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6EAC8552"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13,5</w:t>
            </w:r>
          </w:p>
        </w:tc>
        <w:tc>
          <w:tcPr>
            <w:tcW w:w="960" w:type="dxa"/>
            <w:tcBorders>
              <w:top w:val="nil"/>
              <w:left w:val="nil"/>
              <w:bottom w:val="single" w:sz="4" w:space="0" w:color="auto"/>
              <w:right w:val="single" w:sz="4" w:space="0" w:color="auto"/>
            </w:tcBorders>
            <w:shd w:val="clear" w:color="auto" w:fill="auto"/>
            <w:noWrap/>
            <w:vAlign w:val="bottom"/>
            <w:hideMark/>
          </w:tcPr>
          <w:p w14:paraId="6B838A21"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4,4</w:t>
            </w:r>
          </w:p>
        </w:tc>
        <w:tc>
          <w:tcPr>
            <w:tcW w:w="960" w:type="dxa"/>
            <w:tcBorders>
              <w:top w:val="nil"/>
              <w:left w:val="nil"/>
              <w:bottom w:val="single" w:sz="4" w:space="0" w:color="auto"/>
              <w:right w:val="single" w:sz="4" w:space="0" w:color="auto"/>
            </w:tcBorders>
            <w:shd w:val="clear" w:color="auto" w:fill="auto"/>
            <w:noWrap/>
            <w:vAlign w:val="bottom"/>
            <w:hideMark/>
          </w:tcPr>
          <w:p w14:paraId="30571132"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173B72B9"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r>
      <w:tr w:rsidR="009B0F16" w:rsidRPr="00C65831" w14:paraId="670B9A91" w14:textId="77777777" w:rsidTr="009B0F16">
        <w:trPr>
          <w:trHeight w:val="288"/>
        </w:trPr>
        <w:tc>
          <w:tcPr>
            <w:tcW w:w="1055" w:type="dxa"/>
            <w:tcBorders>
              <w:top w:val="nil"/>
              <w:left w:val="nil"/>
              <w:bottom w:val="nil"/>
              <w:right w:val="nil"/>
            </w:tcBorders>
            <w:shd w:val="clear" w:color="auto" w:fill="auto"/>
            <w:noWrap/>
            <w:vAlign w:val="bottom"/>
            <w:hideMark/>
          </w:tcPr>
          <w:p w14:paraId="2A63CA57"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Piratpartiet</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562B25"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71C2057A"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3B590DC2"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6271AFCE"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6,9</w:t>
            </w:r>
          </w:p>
        </w:tc>
        <w:tc>
          <w:tcPr>
            <w:tcW w:w="960" w:type="dxa"/>
            <w:tcBorders>
              <w:top w:val="nil"/>
              <w:left w:val="nil"/>
              <w:bottom w:val="single" w:sz="4" w:space="0" w:color="auto"/>
              <w:right w:val="single" w:sz="4" w:space="0" w:color="auto"/>
            </w:tcBorders>
            <w:shd w:val="clear" w:color="auto" w:fill="auto"/>
            <w:noWrap/>
            <w:vAlign w:val="bottom"/>
            <w:hideMark/>
          </w:tcPr>
          <w:p w14:paraId="3E7253FE"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2,1</w:t>
            </w:r>
          </w:p>
        </w:tc>
        <w:tc>
          <w:tcPr>
            <w:tcW w:w="960" w:type="dxa"/>
            <w:tcBorders>
              <w:top w:val="nil"/>
              <w:left w:val="nil"/>
              <w:bottom w:val="single" w:sz="4" w:space="0" w:color="auto"/>
              <w:right w:val="single" w:sz="4" w:space="0" w:color="auto"/>
            </w:tcBorders>
            <w:shd w:val="clear" w:color="auto" w:fill="auto"/>
            <w:noWrap/>
            <w:vAlign w:val="bottom"/>
            <w:hideMark/>
          </w:tcPr>
          <w:p w14:paraId="430D0F2A"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0,5</w:t>
            </w:r>
          </w:p>
        </w:tc>
      </w:tr>
      <w:tr w:rsidR="009B0F16" w:rsidRPr="00C65831" w14:paraId="16F5FAD9" w14:textId="77777777" w:rsidTr="009B0F16">
        <w:trPr>
          <w:trHeight w:val="288"/>
        </w:trPr>
        <w:tc>
          <w:tcPr>
            <w:tcW w:w="1055" w:type="dxa"/>
            <w:tcBorders>
              <w:top w:val="nil"/>
              <w:left w:val="nil"/>
              <w:bottom w:val="nil"/>
              <w:right w:val="nil"/>
            </w:tcBorders>
            <w:shd w:val="clear" w:color="auto" w:fill="auto"/>
            <w:noWrap/>
            <w:vAlign w:val="bottom"/>
            <w:hideMark/>
          </w:tcPr>
          <w:p w14:paraId="4335A47C"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Fi</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F413E4"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5DAC12C7"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2D594D5C"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55F99FEE"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1,4</w:t>
            </w:r>
          </w:p>
        </w:tc>
        <w:tc>
          <w:tcPr>
            <w:tcW w:w="960" w:type="dxa"/>
            <w:tcBorders>
              <w:top w:val="nil"/>
              <w:left w:val="nil"/>
              <w:bottom w:val="single" w:sz="4" w:space="0" w:color="auto"/>
              <w:right w:val="single" w:sz="4" w:space="0" w:color="auto"/>
            </w:tcBorders>
            <w:shd w:val="clear" w:color="auto" w:fill="auto"/>
            <w:noWrap/>
            <w:vAlign w:val="bottom"/>
            <w:hideMark/>
          </w:tcPr>
          <w:p w14:paraId="647961AC"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4,1</w:t>
            </w:r>
          </w:p>
        </w:tc>
        <w:tc>
          <w:tcPr>
            <w:tcW w:w="960" w:type="dxa"/>
            <w:tcBorders>
              <w:top w:val="nil"/>
              <w:left w:val="nil"/>
              <w:bottom w:val="single" w:sz="4" w:space="0" w:color="auto"/>
              <w:right w:val="single" w:sz="4" w:space="0" w:color="auto"/>
            </w:tcBorders>
            <w:shd w:val="clear" w:color="auto" w:fill="auto"/>
            <w:noWrap/>
            <w:vAlign w:val="bottom"/>
            <w:hideMark/>
          </w:tcPr>
          <w:p w14:paraId="1FA4F920"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0,5</w:t>
            </w:r>
          </w:p>
        </w:tc>
      </w:tr>
      <w:tr w:rsidR="009B0F16" w:rsidRPr="00C65831" w14:paraId="7F3941EB" w14:textId="77777777" w:rsidTr="009B0F16">
        <w:trPr>
          <w:trHeight w:val="288"/>
        </w:trPr>
        <w:tc>
          <w:tcPr>
            <w:tcW w:w="1055" w:type="dxa"/>
            <w:tcBorders>
              <w:top w:val="nil"/>
              <w:left w:val="nil"/>
              <w:bottom w:val="nil"/>
              <w:right w:val="nil"/>
            </w:tcBorders>
            <w:shd w:val="clear" w:color="auto" w:fill="auto"/>
            <w:noWrap/>
            <w:vAlign w:val="bottom"/>
            <w:hideMark/>
          </w:tcPr>
          <w:p w14:paraId="75A50F7A" w14:textId="77777777" w:rsidR="009B0F16" w:rsidRPr="00C65831" w:rsidRDefault="009B0F16" w:rsidP="009B0F16">
            <w:pPr>
              <w:spacing w:after="0" w:line="240" w:lineRule="auto"/>
              <w:jc w:val="right"/>
              <w:rPr>
                <w:rFonts w:ascii="Calibri" w:eastAsia="Times New Roman" w:hAnsi="Calibri" w:cs="Calibri"/>
                <w:color w:val="000000"/>
                <w:lang w:eastAsia="sv-SE"/>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4FA172"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01F18270"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2925A502"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2437F88D"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1246F3E5"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47075449"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 </w:t>
            </w:r>
          </w:p>
        </w:tc>
      </w:tr>
      <w:tr w:rsidR="009B0F16" w:rsidRPr="00C65831" w14:paraId="60F1A9D8" w14:textId="77777777" w:rsidTr="009B0F16">
        <w:trPr>
          <w:trHeight w:val="288"/>
        </w:trPr>
        <w:tc>
          <w:tcPr>
            <w:tcW w:w="1055" w:type="dxa"/>
            <w:tcBorders>
              <w:top w:val="nil"/>
              <w:left w:val="nil"/>
              <w:bottom w:val="nil"/>
              <w:right w:val="nil"/>
            </w:tcBorders>
            <w:shd w:val="clear" w:color="auto" w:fill="auto"/>
            <w:noWrap/>
            <w:vAlign w:val="bottom"/>
            <w:hideMark/>
          </w:tcPr>
          <w:p w14:paraId="52A2C690" w14:textId="77777777" w:rsidR="009B0F16" w:rsidRPr="00C65831" w:rsidRDefault="009B0F16" w:rsidP="009B0F16">
            <w:pPr>
              <w:spacing w:after="0" w:line="240" w:lineRule="auto"/>
              <w:rPr>
                <w:rFonts w:ascii="Calibri" w:eastAsia="Times New Roman" w:hAnsi="Calibri" w:cs="Calibri"/>
                <w:color w:val="000000"/>
                <w:lang w:eastAsia="sv-SE"/>
              </w:rPr>
            </w:pPr>
            <w:r w:rsidRPr="00C65831">
              <w:rPr>
                <w:rFonts w:ascii="Calibri" w:eastAsia="Times New Roman" w:hAnsi="Calibri" w:cs="Calibri"/>
                <w:color w:val="000000"/>
                <w:lang w:eastAsia="sv-SE"/>
              </w:rPr>
              <w:t>Övriga</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A85542"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2,2</w:t>
            </w:r>
          </w:p>
        </w:tc>
        <w:tc>
          <w:tcPr>
            <w:tcW w:w="960" w:type="dxa"/>
            <w:tcBorders>
              <w:top w:val="nil"/>
              <w:left w:val="nil"/>
              <w:bottom w:val="single" w:sz="4" w:space="0" w:color="auto"/>
              <w:right w:val="single" w:sz="4" w:space="0" w:color="auto"/>
            </w:tcBorders>
            <w:shd w:val="clear" w:color="auto" w:fill="auto"/>
            <w:noWrap/>
            <w:vAlign w:val="bottom"/>
            <w:hideMark/>
          </w:tcPr>
          <w:p w14:paraId="59DBA1BD"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0,6</w:t>
            </w:r>
          </w:p>
        </w:tc>
        <w:tc>
          <w:tcPr>
            <w:tcW w:w="960" w:type="dxa"/>
            <w:tcBorders>
              <w:top w:val="nil"/>
              <w:left w:val="nil"/>
              <w:bottom w:val="single" w:sz="4" w:space="0" w:color="auto"/>
              <w:right w:val="single" w:sz="4" w:space="0" w:color="auto"/>
            </w:tcBorders>
            <w:shd w:val="clear" w:color="auto" w:fill="auto"/>
            <w:noWrap/>
            <w:vAlign w:val="bottom"/>
            <w:hideMark/>
          </w:tcPr>
          <w:p w14:paraId="59D8A48D"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0,9</w:t>
            </w:r>
          </w:p>
        </w:tc>
        <w:tc>
          <w:tcPr>
            <w:tcW w:w="960" w:type="dxa"/>
            <w:tcBorders>
              <w:top w:val="nil"/>
              <w:left w:val="nil"/>
              <w:bottom w:val="single" w:sz="4" w:space="0" w:color="auto"/>
              <w:right w:val="single" w:sz="4" w:space="0" w:color="auto"/>
            </w:tcBorders>
            <w:shd w:val="clear" w:color="auto" w:fill="auto"/>
            <w:noWrap/>
            <w:vAlign w:val="bottom"/>
            <w:hideMark/>
          </w:tcPr>
          <w:p w14:paraId="672DADB5"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0,1</w:t>
            </w:r>
          </w:p>
        </w:tc>
        <w:tc>
          <w:tcPr>
            <w:tcW w:w="960" w:type="dxa"/>
            <w:tcBorders>
              <w:top w:val="nil"/>
              <w:left w:val="nil"/>
              <w:bottom w:val="single" w:sz="4" w:space="0" w:color="auto"/>
              <w:right w:val="single" w:sz="4" w:space="0" w:color="auto"/>
            </w:tcBorders>
            <w:shd w:val="clear" w:color="auto" w:fill="auto"/>
            <w:noWrap/>
            <w:vAlign w:val="bottom"/>
            <w:hideMark/>
          </w:tcPr>
          <w:p w14:paraId="5E6DD597"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1</w:t>
            </w:r>
          </w:p>
        </w:tc>
        <w:tc>
          <w:tcPr>
            <w:tcW w:w="960" w:type="dxa"/>
            <w:tcBorders>
              <w:top w:val="nil"/>
              <w:left w:val="nil"/>
              <w:bottom w:val="single" w:sz="4" w:space="0" w:color="auto"/>
              <w:right w:val="single" w:sz="4" w:space="0" w:color="auto"/>
            </w:tcBorders>
            <w:shd w:val="clear" w:color="auto" w:fill="auto"/>
            <w:noWrap/>
            <w:vAlign w:val="bottom"/>
            <w:hideMark/>
          </w:tcPr>
          <w:p w14:paraId="36A7DDB8" w14:textId="77777777" w:rsidR="009B0F16" w:rsidRPr="00C65831" w:rsidRDefault="009B0F16" w:rsidP="009B0F16">
            <w:pPr>
              <w:spacing w:after="0" w:line="240" w:lineRule="auto"/>
              <w:jc w:val="right"/>
              <w:rPr>
                <w:rFonts w:ascii="Calibri" w:eastAsia="Times New Roman" w:hAnsi="Calibri" w:cs="Calibri"/>
                <w:color w:val="000000"/>
                <w:lang w:eastAsia="sv-SE"/>
              </w:rPr>
            </w:pPr>
            <w:r w:rsidRPr="00C65831">
              <w:rPr>
                <w:rFonts w:ascii="Calibri" w:eastAsia="Times New Roman" w:hAnsi="Calibri" w:cs="Calibri"/>
                <w:color w:val="000000"/>
                <w:lang w:eastAsia="sv-SE"/>
              </w:rPr>
              <w:t>0,9</w:t>
            </w:r>
          </w:p>
        </w:tc>
      </w:tr>
    </w:tbl>
    <w:p w14:paraId="374C0CC0" w14:textId="77777777" w:rsidR="009B0F16" w:rsidRPr="00C65831" w:rsidRDefault="009B0F16" w:rsidP="000953CD">
      <w:pPr>
        <w:pStyle w:val="Ingetavstnd"/>
      </w:pPr>
    </w:p>
    <w:p w14:paraId="2751655A" w14:textId="1556D8A2" w:rsidR="009B0F16" w:rsidRPr="00C65831" w:rsidRDefault="005F66AE" w:rsidP="000953CD">
      <w:pPr>
        <w:pStyle w:val="Ingetavstnd"/>
      </w:pPr>
      <w:r w:rsidRPr="00C65831">
        <w:t xml:space="preserve">Störst variationer under de här sex EUP-valen uppvisar KD, Liberaler och Centern.  </w:t>
      </w:r>
      <w:r w:rsidR="003D72B8" w:rsidRPr="00C65831">
        <w:t>(</w:t>
      </w:r>
      <w:r w:rsidR="00C65831" w:rsidRPr="00C65831">
        <w:t>S</w:t>
      </w:r>
      <w:r w:rsidR="003D72B8" w:rsidRPr="00C65831">
        <w:t xml:space="preserve">), </w:t>
      </w:r>
      <w:r w:rsidRPr="00C65831">
        <w:t>Mp och Vp uppvisar långsiktigt nedgående trend</w:t>
      </w:r>
      <w:r w:rsidR="003D72B8" w:rsidRPr="00C65831">
        <w:t>er</w:t>
      </w:r>
      <w:r w:rsidRPr="00C65831">
        <w:t xml:space="preserve">. </w:t>
      </w:r>
    </w:p>
    <w:p w14:paraId="631F999B" w14:textId="77777777" w:rsidR="005F66AE" w:rsidRDefault="005F66AE" w:rsidP="000953CD">
      <w:pPr>
        <w:pStyle w:val="Ingetavstnd"/>
        <w:rPr>
          <w:b/>
          <w:bCs/>
        </w:rPr>
      </w:pPr>
    </w:p>
    <w:p w14:paraId="15B91AA5" w14:textId="115AC5F2" w:rsidR="00BF2C55" w:rsidRPr="005F66AE" w:rsidRDefault="00EE368B" w:rsidP="000953CD">
      <w:pPr>
        <w:pStyle w:val="Ingetavstnd"/>
        <w:rPr>
          <w:b/>
          <w:bCs/>
          <w:sz w:val="28"/>
          <w:szCs w:val="28"/>
        </w:rPr>
      </w:pPr>
      <w:r w:rsidRPr="005F66AE">
        <w:rPr>
          <w:b/>
          <w:bCs/>
          <w:sz w:val="28"/>
          <w:szCs w:val="28"/>
        </w:rPr>
        <w:t>S</w:t>
      </w:r>
      <w:r>
        <w:rPr>
          <w:b/>
          <w:bCs/>
          <w:sz w:val="28"/>
          <w:szCs w:val="28"/>
        </w:rPr>
        <w:t>AP:s</w:t>
      </w:r>
      <w:r w:rsidR="00BF2C55" w:rsidRPr="005F66AE">
        <w:rPr>
          <w:b/>
          <w:bCs/>
          <w:sz w:val="28"/>
          <w:szCs w:val="28"/>
        </w:rPr>
        <w:t xml:space="preserve"> valresultat i valdistrikt. </w:t>
      </w:r>
    </w:p>
    <w:p w14:paraId="793FEB7A" w14:textId="77777777" w:rsidR="00BF2C55" w:rsidRDefault="00BF2C55" w:rsidP="000953CD">
      <w:pPr>
        <w:pStyle w:val="Ingetavstnd"/>
      </w:pPr>
    </w:p>
    <w:p w14:paraId="0A5CB9D7" w14:textId="64AB284C" w:rsidR="005F66AE" w:rsidRPr="00EE368B" w:rsidRDefault="00994531" w:rsidP="000953CD">
      <w:pPr>
        <w:pStyle w:val="Ingetavstnd"/>
        <w:rPr>
          <w:sz w:val="24"/>
          <w:szCs w:val="24"/>
        </w:rPr>
      </w:pPr>
      <w:r w:rsidRPr="00EE368B">
        <w:rPr>
          <w:sz w:val="24"/>
          <w:szCs w:val="24"/>
        </w:rPr>
        <w:t>(S) fortsätter sin tillbakagång men den är ändå</w:t>
      </w:r>
      <w:r w:rsidR="00A520DD">
        <w:rPr>
          <w:sz w:val="24"/>
          <w:szCs w:val="24"/>
        </w:rPr>
        <w:t xml:space="preserve"> </w:t>
      </w:r>
      <w:r w:rsidR="00A520DD" w:rsidRPr="00C65831">
        <w:rPr>
          <w:sz w:val="24"/>
          <w:szCs w:val="24"/>
        </w:rPr>
        <w:t>mindre än kommunalvalet 2018</w:t>
      </w:r>
      <w:r w:rsidR="003D72B8">
        <w:rPr>
          <w:sz w:val="24"/>
          <w:szCs w:val="24"/>
        </w:rPr>
        <w:t xml:space="preserve">. </w:t>
      </w:r>
      <w:r w:rsidRPr="00EE368B">
        <w:rPr>
          <w:sz w:val="24"/>
          <w:szCs w:val="24"/>
        </w:rPr>
        <w:t xml:space="preserve">Även ur en längre </w:t>
      </w:r>
      <w:r w:rsidR="00260533" w:rsidRPr="00EE368B">
        <w:rPr>
          <w:sz w:val="24"/>
          <w:szCs w:val="24"/>
        </w:rPr>
        <w:t>tidperiod</w:t>
      </w:r>
      <w:r w:rsidRPr="00EE368B">
        <w:rPr>
          <w:sz w:val="24"/>
          <w:szCs w:val="24"/>
        </w:rPr>
        <w:t xml:space="preserve"> är </w:t>
      </w:r>
      <w:r w:rsidR="00260533" w:rsidRPr="00EE368B">
        <w:rPr>
          <w:sz w:val="24"/>
          <w:szCs w:val="24"/>
        </w:rPr>
        <w:t>förändringar</w:t>
      </w:r>
      <w:r w:rsidRPr="00EE368B">
        <w:rPr>
          <w:sz w:val="24"/>
          <w:szCs w:val="24"/>
        </w:rPr>
        <w:t xml:space="preserve"> för </w:t>
      </w:r>
      <w:r w:rsidR="005A6AD5" w:rsidRPr="00EE368B">
        <w:rPr>
          <w:sz w:val="24"/>
          <w:szCs w:val="24"/>
        </w:rPr>
        <w:t>(</w:t>
      </w:r>
      <w:r w:rsidRPr="00EE368B">
        <w:rPr>
          <w:sz w:val="24"/>
          <w:szCs w:val="24"/>
        </w:rPr>
        <w:t xml:space="preserve">S) inte särskilt dramatiska i </w:t>
      </w:r>
      <w:r w:rsidR="00260533" w:rsidRPr="00EE368B">
        <w:rPr>
          <w:sz w:val="24"/>
          <w:szCs w:val="24"/>
        </w:rPr>
        <w:t>Stenungsund</w:t>
      </w:r>
      <w:r w:rsidRPr="00EE368B">
        <w:rPr>
          <w:sz w:val="24"/>
          <w:szCs w:val="24"/>
        </w:rPr>
        <w:t xml:space="preserve"> – inte heller i förhållande till riksgenomsnittet. </w:t>
      </w:r>
    </w:p>
    <w:p w14:paraId="43514A75" w14:textId="77777777" w:rsidR="005F66AE" w:rsidRPr="00EE368B" w:rsidRDefault="005F66AE" w:rsidP="000953CD">
      <w:pPr>
        <w:pStyle w:val="Ingetavstnd"/>
        <w:rPr>
          <w:sz w:val="24"/>
          <w:szCs w:val="24"/>
        </w:rPr>
      </w:pPr>
    </w:p>
    <w:p w14:paraId="2439A8B9" w14:textId="41C85C2E" w:rsidR="008D3BF2" w:rsidRPr="00EE368B" w:rsidRDefault="00994531" w:rsidP="000953CD">
      <w:pPr>
        <w:pStyle w:val="Ingetavstnd"/>
        <w:rPr>
          <w:sz w:val="24"/>
          <w:szCs w:val="24"/>
        </w:rPr>
      </w:pPr>
      <w:r w:rsidRPr="00EE368B">
        <w:rPr>
          <w:sz w:val="24"/>
          <w:szCs w:val="24"/>
        </w:rPr>
        <w:t>Även</w:t>
      </w:r>
      <w:r w:rsidR="005F66AE" w:rsidRPr="00EE368B">
        <w:rPr>
          <w:sz w:val="24"/>
          <w:szCs w:val="24"/>
        </w:rPr>
        <w:t xml:space="preserve"> om</w:t>
      </w:r>
      <w:r w:rsidRPr="00EE368B">
        <w:rPr>
          <w:sz w:val="24"/>
          <w:szCs w:val="24"/>
        </w:rPr>
        <w:t xml:space="preserve"> det ur den synpunkten </w:t>
      </w:r>
      <w:r w:rsidR="003558D9" w:rsidRPr="00EE368B">
        <w:rPr>
          <w:sz w:val="24"/>
          <w:szCs w:val="24"/>
        </w:rPr>
        <w:t>ha</w:t>
      </w:r>
      <w:r w:rsidR="005A6AD5" w:rsidRPr="00EE368B">
        <w:rPr>
          <w:sz w:val="24"/>
          <w:szCs w:val="24"/>
        </w:rPr>
        <w:t>n</w:t>
      </w:r>
      <w:r w:rsidR="003558D9" w:rsidRPr="00EE368B">
        <w:rPr>
          <w:sz w:val="24"/>
          <w:szCs w:val="24"/>
        </w:rPr>
        <w:t>dlar om ett sämre valresultat</w:t>
      </w:r>
      <w:r w:rsidR="001834CB" w:rsidRPr="00EE368B">
        <w:rPr>
          <w:sz w:val="24"/>
          <w:szCs w:val="24"/>
        </w:rPr>
        <w:t>, och motsvarar för (S) kritisk låga nivåer – ca 25%</w:t>
      </w:r>
      <w:r w:rsidR="005F66AE" w:rsidRPr="00EE368B">
        <w:rPr>
          <w:sz w:val="24"/>
          <w:szCs w:val="24"/>
        </w:rPr>
        <w:t xml:space="preserve"> - är emellertid d</w:t>
      </w:r>
      <w:r w:rsidR="001834CB" w:rsidRPr="00EE368B">
        <w:rPr>
          <w:sz w:val="24"/>
          <w:szCs w:val="24"/>
        </w:rPr>
        <w:t xml:space="preserve">en nedåtgående trenden även i EUP-val ett faktum. </w:t>
      </w:r>
    </w:p>
    <w:p w14:paraId="530A8F5B" w14:textId="77777777" w:rsidR="005119E0" w:rsidRPr="00EE368B" w:rsidRDefault="005119E0" w:rsidP="000953CD">
      <w:pPr>
        <w:pStyle w:val="Ingetavstnd"/>
        <w:rPr>
          <w:sz w:val="24"/>
          <w:szCs w:val="24"/>
        </w:rPr>
      </w:pPr>
    </w:p>
    <w:p w14:paraId="572A8134" w14:textId="1931E5D7" w:rsidR="00B12D35" w:rsidRPr="00EE368B" w:rsidRDefault="00260533" w:rsidP="000953CD">
      <w:pPr>
        <w:pStyle w:val="Ingetavstnd"/>
        <w:rPr>
          <w:sz w:val="24"/>
          <w:szCs w:val="24"/>
        </w:rPr>
      </w:pPr>
      <w:r w:rsidRPr="00EE368B">
        <w:rPr>
          <w:sz w:val="24"/>
          <w:szCs w:val="24"/>
        </w:rPr>
        <w:t>Tillsammans</w:t>
      </w:r>
      <w:r w:rsidR="00E16F53" w:rsidRPr="00EE368B">
        <w:rPr>
          <w:sz w:val="24"/>
          <w:szCs w:val="24"/>
        </w:rPr>
        <w:t xml:space="preserve"> med MP och VP blir de </w:t>
      </w:r>
      <w:r w:rsidRPr="00EE368B">
        <w:rPr>
          <w:sz w:val="24"/>
          <w:szCs w:val="24"/>
        </w:rPr>
        <w:t>s.k.</w:t>
      </w:r>
      <w:r w:rsidR="00E16F53" w:rsidRPr="00EE368B">
        <w:rPr>
          <w:sz w:val="24"/>
          <w:szCs w:val="24"/>
        </w:rPr>
        <w:t xml:space="preserve"> rödgröna patierna valets </w:t>
      </w:r>
      <w:r w:rsidR="0038646C" w:rsidRPr="00EE368B">
        <w:rPr>
          <w:sz w:val="24"/>
          <w:szCs w:val="24"/>
        </w:rPr>
        <w:t>förlorare</w:t>
      </w:r>
      <w:r w:rsidRPr="00EE368B">
        <w:rPr>
          <w:sz w:val="24"/>
          <w:szCs w:val="24"/>
        </w:rPr>
        <w:t>. Deras</w:t>
      </w:r>
      <w:r w:rsidR="00E16F53" w:rsidRPr="00EE368B">
        <w:rPr>
          <w:sz w:val="24"/>
          <w:szCs w:val="24"/>
        </w:rPr>
        <w:t xml:space="preserve"> </w:t>
      </w:r>
      <w:r w:rsidRPr="00EE368B">
        <w:rPr>
          <w:sz w:val="24"/>
          <w:szCs w:val="24"/>
        </w:rPr>
        <w:t>sammanlagda</w:t>
      </w:r>
      <w:r w:rsidR="00E16F53" w:rsidRPr="00EE368B">
        <w:rPr>
          <w:sz w:val="24"/>
          <w:szCs w:val="24"/>
        </w:rPr>
        <w:t xml:space="preserve"> </w:t>
      </w:r>
      <w:r w:rsidRPr="00EE368B">
        <w:rPr>
          <w:sz w:val="24"/>
          <w:szCs w:val="24"/>
        </w:rPr>
        <w:t>tillbaka</w:t>
      </w:r>
      <w:r w:rsidR="00E16F53" w:rsidRPr="00EE368B">
        <w:rPr>
          <w:sz w:val="24"/>
          <w:szCs w:val="24"/>
        </w:rPr>
        <w:t xml:space="preserve"> gång i </w:t>
      </w:r>
      <w:r w:rsidRPr="00EE368B">
        <w:rPr>
          <w:sz w:val="24"/>
          <w:szCs w:val="24"/>
        </w:rPr>
        <w:t>Stenungsund</w:t>
      </w:r>
      <w:r w:rsidR="00E16F53" w:rsidRPr="00EE368B">
        <w:rPr>
          <w:sz w:val="24"/>
          <w:szCs w:val="24"/>
        </w:rPr>
        <w:t xml:space="preserve"> uppgår till 6,1%-</w:t>
      </w:r>
      <w:r w:rsidR="0038646C" w:rsidRPr="00EE368B">
        <w:rPr>
          <w:sz w:val="24"/>
          <w:szCs w:val="24"/>
        </w:rPr>
        <w:t>enheter varav</w:t>
      </w:r>
      <w:r w:rsidR="00E16F53" w:rsidRPr="00EE368B">
        <w:rPr>
          <w:sz w:val="24"/>
          <w:szCs w:val="24"/>
        </w:rPr>
        <w:t xml:space="preserve"> Mp svarar för 3,7 %-</w:t>
      </w:r>
      <w:r w:rsidR="001834CB" w:rsidRPr="00EE368B">
        <w:rPr>
          <w:sz w:val="24"/>
          <w:szCs w:val="24"/>
        </w:rPr>
        <w:t xml:space="preserve">enheter. </w:t>
      </w:r>
    </w:p>
    <w:p w14:paraId="026CD454" w14:textId="77777777" w:rsidR="000658E8" w:rsidRPr="00EE368B" w:rsidRDefault="000658E8" w:rsidP="000953CD">
      <w:pPr>
        <w:pStyle w:val="Ingetavstnd"/>
        <w:rPr>
          <w:sz w:val="24"/>
          <w:szCs w:val="24"/>
        </w:rPr>
      </w:pPr>
    </w:p>
    <w:p w14:paraId="241A3963" w14:textId="63561C4A" w:rsidR="00BF2C55" w:rsidRPr="00EE368B" w:rsidRDefault="000658E8" w:rsidP="000953CD">
      <w:pPr>
        <w:pStyle w:val="Ingetavstnd"/>
        <w:rPr>
          <w:sz w:val="24"/>
          <w:szCs w:val="24"/>
        </w:rPr>
      </w:pPr>
      <w:r w:rsidRPr="00EE368B">
        <w:rPr>
          <w:sz w:val="24"/>
          <w:szCs w:val="24"/>
        </w:rPr>
        <w:t xml:space="preserve">I valanalysen för 2018 års </w:t>
      </w:r>
      <w:r w:rsidR="00260533" w:rsidRPr="00EE368B">
        <w:rPr>
          <w:sz w:val="24"/>
          <w:szCs w:val="24"/>
        </w:rPr>
        <w:t>kommunalval</w:t>
      </w:r>
      <w:r w:rsidRPr="00EE368B">
        <w:rPr>
          <w:sz w:val="24"/>
          <w:szCs w:val="24"/>
        </w:rPr>
        <w:t xml:space="preserve"> framgick att (s) tillbakagångar blev väldigt tydliga i ett par valdistrikt. I ett av dessa – Hasselbacken</w:t>
      </w:r>
      <w:r w:rsidR="00260533" w:rsidRPr="00EE368B">
        <w:rPr>
          <w:sz w:val="24"/>
          <w:szCs w:val="24"/>
        </w:rPr>
        <w:t xml:space="preserve">- </w:t>
      </w:r>
      <w:r w:rsidR="001834CB" w:rsidRPr="00EE368B">
        <w:rPr>
          <w:sz w:val="24"/>
          <w:szCs w:val="24"/>
        </w:rPr>
        <w:t>-</w:t>
      </w:r>
      <w:r w:rsidRPr="00EE368B">
        <w:rPr>
          <w:sz w:val="24"/>
          <w:szCs w:val="24"/>
        </w:rPr>
        <w:t>Uppegårdsvägen – fortsatt</w:t>
      </w:r>
      <w:r w:rsidR="001834CB" w:rsidRPr="00EE368B">
        <w:rPr>
          <w:sz w:val="24"/>
          <w:szCs w:val="24"/>
        </w:rPr>
        <w:t>e</w:t>
      </w:r>
      <w:r w:rsidRPr="00EE368B">
        <w:rPr>
          <w:sz w:val="24"/>
          <w:szCs w:val="24"/>
        </w:rPr>
        <w:t xml:space="preserve"> nedgången </w:t>
      </w:r>
      <w:r w:rsidR="00260533" w:rsidRPr="00EE368B">
        <w:rPr>
          <w:sz w:val="24"/>
          <w:szCs w:val="24"/>
        </w:rPr>
        <w:t>även</w:t>
      </w:r>
      <w:r w:rsidRPr="00EE368B">
        <w:rPr>
          <w:sz w:val="24"/>
          <w:szCs w:val="24"/>
        </w:rPr>
        <w:t xml:space="preserve"> i EUP-valet. En </w:t>
      </w:r>
      <w:r w:rsidR="00260533" w:rsidRPr="00EE368B">
        <w:rPr>
          <w:sz w:val="24"/>
          <w:szCs w:val="24"/>
        </w:rPr>
        <w:t>tillbakagång</w:t>
      </w:r>
      <w:r w:rsidRPr="00EE368B">
        <w:rPr>
          <w:sz w:val="24"/>
          <w:szCs w:val="24"/>
        </w:rPr>
        <w:t xml:space="preserve"> på 7,6%-</w:t>
      </w:r>
      <w:r w:rsidR="00260533" w:rsidRPr="00EE368B">
        <w:rPr>
          <w:sz w:val="24"/>
          <w:szCs w:val="24"/>
        </w:rPr>
        <w:t>enheter</w:t>
      </w:r>
      <w:r w:rsidRPr="00EE368B">
        <w:rPr>
          <w:sz w:val="24"/>
          <w:szCs w:val="24"/>
        </w:rPr>
        <w:t xml:space="preserve"> gav ett </w:t>
      </w:r>
      <w:r w:rsidR="00260533" w:rsidRPr="00EE368B">
        <w:rPr>
          <w:sz w:val="24"/>
          <w:szCs w:val="24"/>
        </w:rPr>
        <w:t>valresultat</w:t>
      </w:r>
      <w:r w:rsidR="001834CB" w:rsidRPr="00EE368B">
        <w:rPr>
          <w:sz w:val="24"/>
          <w:szCs w:val="24"/>
        </w:rPr>
        <w:t xml:space="preserve"> på 36,7 procent. </w:t>
      </w:r>
    </w:p>
    <w:p w14:paraId="1D185E84" w14:textId="77777777" w:rsidR="000658E8" w:rsidRPr="00EE368B" w:rsidRDefault="000658E8" w:rsidP="000953CD">
      <w:pPr>
        <w:pStyle w:val="Ingetavstnd"/>
        <w:rPr>
          <w:sz w:val="24"/>
          <w:szCs w:val="24"/>
        </w:rPr>
      </w:pPr>
    </w:p>
    <w:p w14:paraId="73FAD64E" w14:textId="24CBC514" w:rsidR="00DC6686" w:rsidRPr="00EE368B" w:rsidRDefault="00DC6686" w:rsidP="00DC6686">
      <w:pPr>
        <w:pStyle w:val="Ingetavstnd"/>
        <w:rPr>
          <w:sz w:val="24"/>
          <w:szCs w:val="24"/>
        </w:rPr>
      </w:pPr>
      <w:r w:rsidRPr="00EE368B">
        <w:rPr>
          <w:sz w:val="24"/>
          <w:szCs w:val="24"/>
        </w:rPr>
        <w:t xml:space="preserve">I valdistrikt Hasselbacken-Uppegårdsvägen – är det dessutom </w:t>
      </w:r>
      <w:r w:rsidR="00EE368B" w:rsidRPr="00EE368B">
        <w:rPr>
          <w:sz w:val="24"/>
          <w:szCs w:val="24"/>
        </w:rPr>
        <w:t xml:space="preserve">så </w:t>
      </w:r>
      <w:r w:rsidRPr="00EE368B">
        <w:rPr>
          <w:sz w:val="24"/>
          <w:szCs w:val="24"/>
        </w:rPr>
        <w:t xml:space="preserve">– precis som i valet 2018 – att (s)´tillbakagång </w:t>
      </w:r>
      <w:r w:rsidR="008F3814" w:rsidRPr="00EE368B">
        <w:rPr>
          <w:sz w:val="24"/>
          <w:szCs w:val="24"/>
        </w:rPr>
        <w:t>avspeglar</w:t>
      </w:r>
      <w:r w:rsidRPr="00EE368B">
        <w:rPr>
          <w:sz w:val="24"/>
          <w:szCs w:val="24"/>
        </w:rPr>
        <w:t xml:space="preserve"> sig i </w:t>
      </w:r>
      <w:r w:rsidR="008F3814" w:rsidRPr="00EE368B">
        <w:rPr>
          <w:sz w:val="24"/>
          <w:szCs w:val="24"/>
        </w:rPr>
        <w:t>SD:s</w:t>
      </w:r>
      <w:r w:rsidRPr="00EE368B">
        <w:rPr>
          <w:sz w:val="24"/>
          <w:szCs w:val="24"/>
        </w:rPr>
        <w:t xml:space="preserve"> </w:t>
      </w:r>
      <w:r w:rsidR="008F3814" w:rsidRPr="00EE368B">
        <w:rPr>
          <w:sz w:val="24"/>
          <w:szCs w:val="24"/>
        </w:rPr>
        <w:t>framgångar</w:t>
      </w:r>
      <w:r w:rsidRPr="00EE368B">
        <w:rPr>
          <w:sz w:val="24"/>
          <w:szCs w:val="24"/>
        </w:rPr>
        <w:t>.</w:t>
      </w:r>
    </w:p>
    <w:p w14:paraId="78FC5343" w14:textId="77777777" w:rsidR="00DC6686" w:rsidRPr="00EE368B" w:rsidRDefault="00DC6686" w:rsidP="00DC6686">
      <w:pPr>
        <w:pStyle w:val="Ingetavstnd"/>
        <w:rPr>
          <w:sz w:val="24"/>
          <w:szCs w:val="24"/>
        </w:rPr>
      </w:pPr>
    </w:p>
    <w:p w14:paraId="031324F5" w14:textId="6621C10C" w:rsidR="00DC6686" w:rsidRPr="00C65831" w:rsidRDefault="00DC6686" w:rsidP="00DC6686">
      <w:pPr>
        <w:pStyle w:val="Ingetavstnd"/>
        <w:rPr>
          <w:sz w:val="24"/>
          <w:szCs w:val="24"/>
        </w:rPr>
      </w:pPr>
      <w:r w:rsidRPr="00EE368B">
        <w:rPr>
          <w:sz w:val="24"/>
          <w:szCs w:val="24"/>
        </w:rPr>
        <w:t xml:space="preserve">Det finns </w:t>
      </w:r>
      <w:r w:rsidR="008F3814" w:rsidRPr="00EE368B">
        <w:rPr>
          <w:sz w:val="24"/>
          <w:szCs w:val="24"/>
        </w:rPr>
        <w:t>emellertid</w:t>
      </w:r>
      <w:r w:rsidRPr="00EE368B">
        <w:rPr>
          <w:sz w:val="24"/>
          <w:szCs w:val="24"/>
        </w:rPr>
        <w:t xml:space="preserve"> en annan dimension i detta valdistrikt. I valet 2014 </w:t>
      </w:r>
      <w:r w:rsidR="008F3814" w:rsidRPr="00EE368B">
        <w:rPr>
          <w:sz w:val="24"/>
          <w:szCs w:val="24"/>
        </w:rPr>
        <w:t>(även</w:t>
      </w:r>
      <w:r w:rsidRPr="00EE368B">
        <w:rPr>
          <w:sz w:val="24"/>
          <w:szCs w:val="24"/>
        </w:rPr>
        <w:t xml:space="preserve"> i EUP-valet samma år) uppnår </w:t>
      </w:r>
      <w:r w:rsidR="00EE368B" w:rsidRPr="00EE368B">
        <w:rPr>
          <w:sz w:val="24"/>
          <w:szCs w:val="24"/>
        </w:rPr>
        <w:t xml:space="preserve">(S) </w:t>
      </w:r>
      <w:r w:rsidRPr="00EE368B">
        <w:rPr>
          <w:sz w:val="24"/>
          <w:szCs w:val="24"/>
        </w:rPr>
        <w:t>sina bästa valresultat någonsin</w:t>
      </w:r>
      <w:r w:rsidR="00EE368B" w:rsidRPr="00EE368B">
        <w:rPr>
          <w:sz w:val="24"/>
          <w:szCs w:val="24"/>
        </w:rPr>
        <w:t xml:space="preserve"> (54% i kommunalvalet</w:t>
      </w:r>
      <w:r w:rsidR="00A520DD">
        <w:rPr>
          <w:sz w:val="24"/>
          <w:szCs w:val="24"/>
        </w:rPr>
        <w:t xml:space="preserve"> 2018 och 53 % i valet 2010</w:t>
      </w:r>
      <w:r w:rsidR="00EE368B" w:rsidRPr="00EE368B">
        <w:rPr>
          <w:sz w:val="24"/>
          <w:szCs w:val="24"/>
        </w:rPr>
        <w:t xml:space="preserve">). Det </w:t>
      </w:r>
      <w:r w:rsidRPr="00EE368B">
        <w:rPr>
          <w:sz w:val="24"/>
          <w:szCs w:val="24"/>
        </w:rPr>
        <w:t xml:space="preserve">framstår som ett undantag både före och efter 2014 års supervalår. </w:t>
      </w:r>
      <w:r w:rsidR="00EE368B" w:rsidRPr="00C65831">
        <w:rPr>
          <w:sz w:val="24"/>
          <w:szCs w:val="24"/>
        </w:rPr>
        <w:t>I kommunalvalen 200</w:t>
      </w:r>
      <w:r w:rsidR="00A520DD" w:rsidRPr="00C65831">
        <w:rPr>
          <w:sz w:val="24"/>
          <w:szCs w:val="24"/>
        </w:rPr>
        <w:t>6</w:t>
      </w:r>
      <w:r w:rsidR="00EE368B" w:rsidRPr="00C65831">
        <w:rPr>
          <w:sz w:val="24"/>
          <w:szCs w:val="24"/>
        </w:rPr>
        <w:t xml:space="preserve"> och 2018 uppnådde (s)</w:t>
      </w:r>
      <w:r w:rsidR="00A520DD" w:rsidRPr="00C65831">
        <w:rPr>
          <w:sz w:val="24"/>
          <w:szCs w:val="24"/>
        </w:rPr>
        <w:t xml:space="preserve"> 44,3</w:t>
      </w:r>
      <w:r w:rsidR="00EE368B" w:rsidRPr="00C65831">
        <w:rPr>
          <w:sz w:val="24"/>
          <w:szCs w:val="24"/>
        </w:rPr>
        <w:t xml:space="preserve"> respektive </w:t>
      </w:r>
      <w:r w:rsidR="000C4604" w:rsidRPr="00C65831">
        <w:rPr>
          <w:sz w:val="24"/>
          <w:szCs w:val="24"/>
        </w:rPr>
        <w:t>45,1</w:t>
      </w:r>
      <w:r w:rsidR="00EE368B" w:rsidRPr="00C65831">
        <w:rPr>
          <w:sz w:val="24"/>
          <w:szCs w:val="24"/>
        </w:rPr>
        <w:t xml:space="preserve"> </w:t>
      </w:r>
      <w:r w:rsidR="00C65831" w:rsidRPr="00C65831">
        <w:rPr>
          <w:sz w:val="24"/>
          <w:szCs w:val="24"/>
        </w:rPr>
        <w:t>%</w:t>
      </w:r>
      <w:r w:rsidR="00EE368B" w:rsidRPr="00C65831">
        <w:rPr>
          <w:sz w:val="24"/>
          <w:szCs w:val="24"/>
        </w:rPr>
        <w:t>. Motsvarande uppgifter för EUP-valen 2009, 2014 och 2019 är 36,9%, 43,8% respektive 36,7%</w:t>
      </w:r>
      <w:r w:rsidRPr="00C65831">
        <w:rPr>
          <w:sz w:val="24"/>
          <w:szCs w:val="24"/>
        </w:rPr>
        <w:t xml:space="preserve">.  </w:t>
      </w:r>
    </w:p>
    <w:p w14:paraId="107D88F9" w14:textId="77777777" w:rsidR="00DC6686" w:rsidRPr="00C65831" w:rsidRDefault="00DC6686" w:rsidP="00DC6686">
      <w:pPr>
        <w:pStyle w:val="Ingetavstnd"/>
        <w:rPr>
          <w:sz w:val="24"/>
          <w:szCs w:val="24"/>
        </w:rPr>
      </w:pPr>
    </w:p>
    <w:p w14:paraId="344EA4E5" w14:textId="03F59D81" w:rsidR="00DC6686" w:rsidRPr="00EE368B" w:rsidRDefault="00DC6686" w:rsidP="00DC6686">
      <w:pPr>
        <w:pStyle w:val="Ingetavstnd"/>
        <w:rPr>
          <w:sz w:val="24"/>
          <w:szCs w:val="24"/>
        </w:rPr>
      </w:pPr>
      <w:r w:rsidRPr="00EE368B">
        <w:rPr>
          <w:sz w:val="24"/>
          <w:szCs w:val="24"/>
        </w:rPr>
        <w:t>Valdistrikt Brudhammar uppvisa</w:t>
      </w:r>
      <w:r w:rsidR="00BF584A">
        <w:rPr>
          <w:sz w:val="24"/>
          <w:szCs w:val="24"/>
        </w:rPr>
        <w:t>de</w:t>
      </w:r>
      <w:r w:rsidRPr="00EE368B">
        <w:rPr>
          <w:sz w:val="24"/>
          <w:szCs w:val="24"/>
        </w:rPr>
        <w:t xml:space="preserve"> ingen fortsatt nedgång för (s) i EUP-valet uppnå</w:t>
      </w:r>
      <w:r w:rsidR="00BF584A">
        <w:rPr>
          <w:sz w:val="24"/>
          <w:szCs w:val="24"/>
        </w:rPr>
        <w:t>dde</w:t>
      </w:r>
      <w:r w:rsidRPr="00EE368B">
        <w:rPr>
          <w:sz w:val="24"/>
          <w:szCs w:val="24"/>
        </w:rPr>
        <w:t xml:space="preserve"> partiet 28 % i detta valdistrikt.  Den i kommunalvalet kraftiga tillbakagången </w:t>
      </w:r>
      <w:r w:rsidR="00EE368B">
        <w:rPr>
          <w:sz w:val="24"/>
          <w:szCs w:val="24"/>
        </w:rPr>
        <w:t xml:space="preserve">2018 </w:t>
      </w:r>
      <w:r w:rsidRPr="00EE368B">
        <w:rPr>
          <w:sz w:val="24"/>
          <w:szCs w:val="24"/>
        </w:rPr>
        <w:t xml:space="preserve">för (s) i </w:t>
      </w:r>
      <w:r w:rsidR="008F3814" w:rsidRPr="00EE368B">
        <w:rPr>
          <w:sz w:val="24"/>
          <w:szCs w:val="24"/>
        </w:rPr>
        <w:t>detta</w:t>
      </w:r>
      <w:r w:rsidRPr="00EE368B">
        <w:rPr>
          <w:sz w:val="24"/>
          <w:szCs w:val="24"/>
        </w:rPr>
        <w:t xml:space="preserve"> valdistrikt avspeglas inte i EUP-valet 2019. </w:t>
      </w:r>
    </w:p>
    <w:p w14:paraId="0855DB4B" w14:textId="77777777" w:rsidR="00DC6686" w:rsidRPr="00EE368B" w:rsidRDefault="00DC6686" w:rsidP="000953CD">
      <w:pPr>
        <w:pStyle w:val="Ingetavstnd"/>
        <w:rPr>
          <w:sz w:val="24"/>
          <w:szCs w:val="24"/>
        </w:rPr>
      </w:pPr>
    </w:p>
    <w:p w14:paraId="324BDD5C" w14:textId="4AB203D6" w:rsidR="000658E8" w:rsidRPr="00EE368B" w:rsidRDefault="000658E8" w:rsidP="000953CD">
      <w:pPr>
        <w:pStyle w:val="Ingetavstnd"/>
        <w:rPr>
          <w:sz w:val="24"/>
          <w:szCs w:val="24"/>
        </w:rPr>
      </w:pPr>
      <w:r w:rsidRPr="00EE368B">
        <w:rPr>
          <w:sz w:val="24"/>
          <w:szCs w:val="24"/>
        </w:rPr>
        <w:t xml:space="preserve">I de </w:t>
      </w:r>
      <w:r w:rsidR="00260533" w:rsidRPr="00EE368B">
        <w:rPr>
          <w:sz w:val="24"/>
          <w:szCs w:val="24"/>
        </w:rPr>
        <w:t>allmänna</w:t>
      </w:r>
      <w:r w:rsidRPr="00EE368B">
        <w:rPr>
          <w:sz w:val="24"/>
          <w:szCs w:val="24"/>
        </w:rPr>
        <w:t xml:space="preserve"> valet är (s) tillbakagång över tid (sedan </w:t>
      </w:r>
      <w:r w:rsidR="00260533" w:rsidRPr="00EE368B">
        <w:rPr>
          <w:sz w:val="24"/>
          <w:szCs w:val="24"/>
        </w:rPr>
        <w:t>kommunalvalet</w:t>
      </w:r>
      <w:r w:rsidRPr="00EE368B">
        <w:rPr>
          <w:sz w:val="24"/>
          <w:szCs w:val="24"/>
        </w:rPr>
        <w:t xml:space="preserve"> 2002) väldigt tydliga och uppseendeväckande i valdistrikten i norra och </w:t>
      </w:r>
      <w:r w:rsidR="00260533" w:rsidRPr="00EE368B">
        <w:rPr>
          <w:sz w:val="24"/>
          <w:szCs w:val="24"/>
        </w:rPr>
        <w:t>östra</w:t>
      </w:r>
      <w:r w:rsidRPr="00EE368B">
        <w:rPr>
          <w:sz w:val="24"/>
          <w:szCs w:val="24"/>
        </w:rPr>
        <w:t xml:space="preserve"> Stenungsund. I dessa och i ”blå” valdistrikt (starka M-fästen) är (s) även i EUP-val ett 20-procentparti. </w:t>
      </w:r>
    </w:p>
    <w:p w14:paraId="2A4A097A" w14:textId="755A53E6" w:rsidR="00514BFB" w:rsidRPr="00EE368B" w:rsidRDefault="00514BFB" w:rsidP="000953CD">
      <w:pPr>
        <w:pStyle w:val="Ingetavstnd"/>
        <w:rPr>
          <w:sz w:val="24"/>
          <w:szCs w:val="24"/>
        </w:rPr>
      </w:pPr>
    </w:p>
    <w:p w14:paraId="2551A2CE" w14:textId="40D4EAEA" w:rsidR="00514BFB" w:rsidRPr="00EE368B" w:rsidRDefault="00514BFB" w:rsidP="000953CD">
      <w:pPr>
        <w:pStyle w:val="Ingetavstnd"/>
        <w:rPr>
          <w:sz w:val="24"/>
          <w:szCs w:val="24"/>
        </w:rPr>
      </w:pPr>
      <w:r w:rsidRPr="00EE368B">
        <w:rPr>
          <w:sz w:val="24"/>
          <w:szCs w:val="24"/>
        </w:rPr>
        <w:t xml:space="preserve">Generellt visar utvecklingen att i </w:t>
      </w:r>
      <w:r w:rsidR="008F3814" w:rsidRPr="00EE368B">
        <w:rPr>
          <w:sz w:val="24"/>
          <w:szCs w:val="24"/>
        </w:rPr>
        <w:t>valdistrikt</w:t>
      </w:r>
      <w:r w:rsidRPr="00EE368B">
        <w:rPr>
          <w:sz w:val="24"/>
          <w:szCs w:val="24"/>
        </w:rPr>
        <w:t xml:space="preserve"> med höga röstandelar </w:t>
      </w:r>
      <w:r w:rsidR="008F3814" w:rsidRPr="00EE368B">
        <w:rPr>
          <w:sz w:val="24"/>
          <w:szCs w:val="24"/>
        </w:rPr>
        <w:t>för</w:t>
      </w:r>
      <w:r w:rsidRPr="00EE368B">
        <w:rPr>
          <w:sz w:val="24"/>
          <w:szCs w:val="24"/>
        </w:rPr>
        <w:t xml:space="preserve"> (S) och </w:t>
      </w:r>
      <w:r w:rsidR="008F3814" w:rsidRPr="00EE368B">
        <w:rPr>
          <w:sz w:val="24"/>
          <w:szCs w:val="24"/>
        </w:rPr>
        <w:t>tydliga</w:t>
      </w:r>
      <w:r w:rsidRPr="00EE368B">
        <w:rPr>
          <w:sz w:val="24"/>
          <w:szCs w:val="24"/>
        </w:rPr>
        <w:t xml:space="preserve"> tillbakagångar för partiet har SD haft sina största </w:t>
      </w:r>
      <w:r w:rsidR="008F3814" w:rsidRPr="00EE368B">
        <w:rPr>
          <w:sz w:val="24"/>
          <w:szCs w:val="24"/>
        </w:rPr>
        <w:t>framgångar</w:t>
      </w:r>
      <w:r w:rsidRPr="00EE368B">
        <w:rPr>
          <w:sz w:val="24"/>
          <w:szCs w:val="24"/>
        </w:rPr>
        <w:t>. I EUP-valet gäller det framför allt Hasselba</w:t>
      </w:r>
      <w:r w:rsidR="00C65831">
        <w:rPr>
          <w:sz w:val="24"/>
          <w:szCs w:val="24"/>
        </w:rPr>
        <w:t>c</w:t>
      </w:r>
      <w:r w:rsidRPr="00EE368B">
        <w:rPr>
          <w:sz w:val="24"/>
          <w:szCs w:val="24"/>
        </w:rPr>
        <w:t>ken</w:t>
      </w:r>
      <w:r w:rsidR="00C65831">
        <w:rPr>
          <w:sz w:val="24"/>
          <w:szCs w:val="24"/>
        </w:rPr>
        <w:t>-</w:t>
      </w:r>
      <w:r w:rsidRPr="00EE368B">
        <w:rPr>
          <w:sz w:val="24"/>
          <w:szCs w:val="24"/>
        </w:rPr>
        <w:t xml:space="preserve">Upppegårdsvägen. </w:t>
      </w:r>
    </w:p>
    <w:p w14:paraId="33A7F046" w14:textId="77777777" w:rsidR="00EE368B" w:rsidRPr="00EE368B" w:rsidRDefault="00EE368B" w:rsidP="000953CD">
      <w:pPr>
        <w:pStyle w:val="Ingetavstnd"/>
        <w:rPr>
          <w:sz w:val="24"/>
          <w:szCs w:val="24"/>
        </w:rPr>
      </w:pPr>
    </w:p>
    <w:p w14:paraId="756B102A" w14:textId="40BAFEEA" w:rsidR="00EE368B" w:rsidRPr="00C65831" w:rsidRDefault="00EE368B" w:rsidP="000953CD">
      <w:pPr>
        <w:pStyle w:val="Ingetavstnd"/>
        <w:rPr>
          <w:sz w:val="24"/>
          <w:szCs w:val="24"/>
        </w:rPr>
      </w:pPr>
      <w:r w:rsidRPr="00C65831">
        <w:rPr>
          <w:sz w:val="24"/>
          <w:szCs w:val="24"/>
        </w:rPr>
        <w:t xml:space="preserve">I bilaga </w:t>
      </w:r>
      <w:r w:rsidR="00BF584A" w:rsidRPr="00C65831">
        <w:rPr>
          <w:sz w:val="24"/>
          <w:szCs w:val="24"/>
        </w:rPr>
        <w:t>1</w:t>
      </w:r>
      <w:r w:rsidRPr="00C65831">
        <w:rPr>
          <w:sz w:val="24"/>
          <w:szCs w:val="24"/>
        </w:rPr>
        <w:t xml:space="preserve"> återfinns uppgifter om (s) valresultat i EUP-val i valdistrikten sedan 2004. </w:t>
      </w:r>
    </w:p>
    <w:p w14:paraId="79397A29" w14:textId="77777777" w:rsidR="00EE368B" w:rsidRPr="00DD7F21" w:rsidRDefault="00EE368B" w:rsidP="000953CD">
      <w:pPr>
        <w:pStyle w:val="Ingetavstnd"/>
        <w:rPr>
          <w:sz w:val="24"/>
          <w:szCs w:val="24"/>
        </w:rPr>
      </w:pPr>
    </w:p>
    <w:p w14:paraId="62CF8EB0" w14:textId="4EB8DD11" w:rsidR="0018515F" w:rsidRPr="00DD7F21" w:rsidRDefault="0018515F" w:rsidP="000953CD">
      <w:pPr>
        <w:pStyle w:val="Ingetavstnd"/>
        <w:rPr>
          <w:sz w:val="24"/>
          <w:szCs w:val="24"/>
        </w:rPr>
      </w:pPr>
      <w:r w:rsidRPr="00DD7F21">
        <w:rPr>
          <w:sz w:val="24"/>
          <w:szCs w:val="24"/>
        </w:rPr>
        <w:t xml:space="preserve">Det innebär att </w:t>
      </w:r>
      <w:r w:rsidR="008F3814" w:rsidRPr="00DD7F21">
        <w:rPr>
          <w:sz w:val="24"/>
          <w:szCs w:val="24"/>
        </w:rPr>
        <w:t>valresultaten</w:t>
      </w:r>
      <w:r w:rsidRPr="00DD7F21">
        <w:rPr>
          <w:sz w:val="24"/>
          <w:szCs w:val="24"/>
        </w:rPr>
        <w:t xml:space="preserve"> i valdistrikten i EUP-valet visar samma tendenser som i </w:t>
      </w:r>
      <w:r w:rsidR="008F3814" w:rsidRPr="00DD7F21">
        <w:rPr>
          <w:sz w:val="24"/>
          <w:szCs w:val="24"/>
        </w:rPr>
        <w:t>kommunvalen</w:t>
      </w:r>
      <w:r w:rsidRPr="00DD7F21">
        <w:rPr>
          <w:sz w:val="24"/>
          <w:szCs w:val="24"/>
        </w:rPr>
        <w:t xml:space="preserve">. </w:t>
      </w:r>
      <w:r w:rsidR="008F3814" w:rsidRPr="00DD7F21">
        <w:rPr>
          <w:sz w:val="24"/>
          <w:szCs w:val="24"/>
        </w:rPr>
        <w:t>Bilden</w:t>
      </w:r>
      <w:r w:rsidRPr="00DD7F21">
        <w:rPr>
          <w:sz w:val="24"/>
          <w:szCs w:val="24"/>
        </w:rPr>
        <w:t xml:space="preserve"> av sammanlagt stora </w:t>
      </w:r>
      <w:r w:rsidR="008F3814" w:rsidRPr="00DD7F21">
        <w:rPr>
          <w:sz w:val="24"/>
          <w:szCs w:val="24"/>
        </w:rPr>
        <w:t>tillbakagångar</w:t>
      </w:r>
      <w:r w:rsidRPr="00DD7F21">
        <w:rPr>
          <w:sz w:val="24"/>
          <w:szCs w:val="24"/>
        </w:rPr>
        <w:t xml:space="preserve"> för </w:t>
      </w:r>
      <w:r w:rsidR="000C4604">
        <w:rPr>
          <w:sz w:val="24"/>
          <w:szCs w:val="24"/>
        </w:rPr>
        <w:t>(</w:t>
      </w:r>
      <w:r w:rsidRPr="00DD7F21">
        <w:rPr>
          <w:sz w:val="24"/>
          <w:szCs w:val="24"/>
        </w:rPr>
        <w:t xml:space="preserve">S) hittills under 2000-talets </w:t>
      </w:r>
      <w:r w:rsidR="000C4604" w:rsidRPr="00A520DD">
        <w:rPr>
          <w:b/>
          <w:bCs/>
          <w:sz w:val="24"/>
          <w:szCs w:val="24"/>
        </w:rPr>
        <w:t xml:space="preserve">sju </w:t>
      </w:r>
      <w:r w:rsidRPr="00DD7F21">
        <w:rPr>
          <w:sz w:val="24"/>
          <w:szCs w:val="24"/>
        </w:rPr>
        <w:t xml:space="preserve">val är odiskutabel. </w:t>
      </w:r>
    </w:p>
    <w:p w14:paraId="7DEC7E9E" w14:textId="74C27FBC" w:rsidR="0018515F" w:rsidRPr="00DD7F21" w:rsidRDefault="0018515F" w:rsidP="000953CD">
      <w:pPr>
        <w:pStyle w:val="Ingetavstnd"/>
        <w:rPr>
          <w:sz w:val="24"/>
          <w:szCs w:val="24"/>
        </w:rPr>
      </w:pPr>
    </w:p>
    <w:p w14:paraId="64AB57BD" w14:textId="6413DD3E" w:rsidR="0018515F" w:rsidRPr="00DD7F21" w:rsidRDefault="0018515F" w:rsidP="000953CD">
      <w:pPr>
        <w:pStyle w:val="Ingetavstnd"/>
        <w:rPr>
          <w:sz w:val="24"/>
          <w:szCs w:val="24"/>
        </w:rPr>
      </w:pPr>
      <w:r w:rsidRPr="00DD7F21">
        <w:rPr>
          <w:sz w:val="24"/>
          <w:szCs w:val="24"/>
        </w:rPr>
        <w:t xml:space="preserve">Sammanfattningsvis har (s) i EUP-val blivit </w:t>
      </w:r>
      <w:r w:rsidR="008F3814" w:rsidRPr="00DD7F21">
        <w:rPr>
          <w:sz w:val="24"/>
          <w:szCs w:val="24"/>
        </w:rPr>
        <w:t>ett 25–30</w:t>
      </w:r>
      <w:r w:rsidRPr="00DD7F21">
        <w:rPr>
          <w:sz w:val="24"/>
          <w:szCs w:val="24"/>
        </w:rPr>
        <w:t xml:space="preserve"> </w:t>
      </w:r>
      <w:r w:rsidR="008F3814" w:rsidRPr="00DD7F21">
        <w:rPr>
          <w:sz w:val="24"/>
          <w:szCs w:val="24"/>
        </w:rPr>
        <w:t>procentspartiet</w:t>
      </w:r>
      <w:r w:rsidRPr="00DD7F21">
        <w:rPr>
          <w:sz w:val="24"/>
          <w:szCs w:val="24"/>
        </w:rPr>
        <w:t xml:space="preserve"> i kommunens centralala delar.  I valdistrikt utanför denna är (s) ett 20 </w:t>
      </w:r>
      <w:r w:rsidR="008F3814" w:rsidRPr="00DD7F21">
        <w:rPr>
          <w:sz w:val="24"/>
          <w:szCs w:val="24"/>
        </w:rPr>
        <w:t>procentsparti</w:t>
      </w:r>
      <w:r w:rsidRPr="00DD7F21">
        <w:rPr>
          <w:sz w:val="24"/>
          <w:szCs w:val="24"/>
        </w:rPr>
        <w:t xml:space="preserve">.  </w:t>
      </w:r>
      <w:r w:rsidR="008F3814" w:rsidRPr="00DD7F21">
        <w:rPr>
          <w:sz w:val="24"/>
          <w:szCs w:val="24"/>
        </w:rPr>
        <w:t>De här förändringarna</w:t>
      </w:r>
      <w:r w:rsidRPr="00DD7F21">
        <w:rPr>
          <w:sz w:val="24"/>
          <w:szCs w:val="24"/>
        </w:rPr>
        <w:t xml:space="preserve"> har ägt rum under </w:t>
      </w:r>
      <w:r w:rsidR="008F3814" w:rsidRPr="00DD7F21">
        <w:rPr>
          <w:sz w:val="24"/>
          <w:szCs w:val="24"/>
        </w:rPr>
        <w:t>relativt</w:t>
      </w:r>
      <w:r w:rsidRPr="00DD7F21">
        <w:rPr>
          <w:sz w:val="24"/>
          <w:szCs w:val="24"/>
        </w:rPr>
        <w:t xml:space="preserve"> kort </w:t>
      </w:r>
      <w:r w:rsidR="008F3814" w:rsidRPr="00DD7F21">
        <w:rPr>
          <w:sz w:val="24"/>
          <w:szCs w:val="24"/>
        </w:rPr>
        <w:t>tid</w:t>
      </w:r>
      <w:r w:rsidRPr="00DD7F21">
        <w:rPr>
          <w:sz w:val="24"/>
          <w:szCs w:val="24"/>
        </w:rPr>
        <w:t xml:space="preserve">. </w:t>
      </w:r>
    </w:p>
    <w:p w14:paraId="0F3F44DD" w14:textId="77777777" w:rsidR="0018515F" w:rsidRDefault="0018515F" w:rsidP="000953CD">
      <w:pPr>
        <w:pStyle w:val="Ingetavstnd"/>
      </w:pPr>
    </w:p>
    <w:p w14:paraId="02DFB2D0" w14:textId="5E280857" w:rsidR="00655F56" w:rsidRPr="005909ED" w:rsidRDefault="00DC6686" w:rsidP="000953CD">
      <w:pPr>
        <w:pStyle w:val="Ingetavstnd"/>
        <w:rPr>
          <w:sz w:val="24"/>
          <w:szCs w:val="24"/>
        </w:rPr>
      </w:pPr>
      <w:r w:rsidRPr="00DD7F21">
        <w:rPr>
          <w:sz w:val="24"/>
          <w:szCs w:val="24"/>
        </w:rPr>
        <w:t xml:space="preserve">Allvarligast av </w:t>
      </w:r>
      <w:r w:rsidR="002A62CF" w:rsidRPr="00DD7F21">
        <w:rPr>
          <w:sz w:val="24"/>
          <w:szCs w:val="24"/>
        </w:rPr>
        <w:t>allt</w:t>
      </w:r>
      <w:r w:rsidRPr="00DD7F21">
        <w:rPr>
          <w:sz w:val="24"/>
          <w:szCs w:val="24"/>
        </w:rPr>
        <w:t xml:space="preserve"> är ”arbetarväljare</w:t>
      </w:r>
      <w:r w:rsidR="00C65831" w:rsidRPr="00DD7F21">
        <w:rPr>
          <w:sz w:val="24"/>
          <w:szCs w:val="24"/>
        </w:rPr>
        <w:t>” succesivt</w:t>
      </w:r>
      <w:r w:rsidRPr="00DD7F21">
        <w:rPr>
          <w:sz w:val="24"/>
          <w:szCs w:val="24"/>
        </w:rPr>
        <w:t xml:space="preserve"> blir fler och fler i </w:t>
      </w:r>
      <w:r w:rsidR="00DD7F21" w:rsidRPr="00DD7F21">
        <w:rPr>
          <w:sz w:val="24"/>
          <w:szCs w:val="24"/>
        </w:rPr>
        <w:t>SD:s</w:t>
      </w:r>
      <w:r w:rsidRPr="00DD7F21">
        <w:rPr>
          <w:sz w:val="24"/>
          <w:szCs w:val="24"/>
        </w:rPr>
        <w:t xml:space="preserve"> valresultat. Även i EUP-val. </w:t>
      </w:r>
    </w:p>
    <w:p w14:paraId="2DF1E34E" w14:textId="36190F91" w:rsidR="00655F56" w:rsidRDefault="00655F56" w:rsidP="000953CD">
      <w:pPr>
        <w:pStyle w:val="Ingetavstnd"/>
        <w:rPr>
          <w:b/>
          <w:bCs/>
          <w:sz w:val="28"/>
          <w:szCs w:val="28"/>
        </w:rPr>
      </w:pPr>
    </w:p>
    <w:p w14:paraId="44A2D228" w14:textId="77777777" w:rsidR="005909ED" w:rsidRDefault="005909ED" w:rsidP="000953CD">
      <w:pPr>
        <w:pStyle w:val="Ingetavstnd"/>
        <w:rPr>
          <w:b/>
          <w:bCs/>
          <w:sz w:val="28"/>
          <w:szCs w:val="28"/>
        </w:rPr>
      </w:pPr>
    </w:p>
    <w:p w14:paraId="757D0732" w14:textId="66217E29" w:rsidR="00A32629" w:rsidRPr="00DD7F21" w:rsidRDefault="00A32629" w:rsidP="000953CD">
      <w:pPr>
        <w:pStyle w:val="Ingetavstnd"/>
        <w:rPr>
          <w:b/>
          <w:bCs/>
          <w:sz w:val="28"/>
          <w:szCs w:val="28"/>
        </w:rPr>
      </w:pPr>
      <w:r w:rsidRPr="00DD7F21">
        <w:rPr>
          <w:b/>
          <w:bCs/>
          <w:sz w:val="28"/>
          <w:szCs w:val="28"/>
        </w:rPr>
        <w:t>Klassval.</w:t>
      </w:r>
    </w:p>
    <w:p w14:paraId="3FECF703" w14:textId="77777777" w:rsidR="00A32629" w:rsidRDefault="00A32629" w:rsidP="000953CD">
      <w:pPr>
        <w:pStyle w:val="Ingetavstnd"/>
      </w:pPr>
    </w:p>
    <w:p w14:paraId="5D237D36" w14:textId="77777777" w:rsidR="00D86D80" w:rsidRPr="00F65D38" w:rsidRDefault="00D86D80" w:rsidP="00D86D80">
      <w:pPr>
        <w:rPr>
          <w:b/>
          <w:bCs/>
          <w:sz w:val="28"/>
          <w:szCs w:val="28"/>
        </w:rPr>
      </w:pPr>
      <w:r w:rsidRPr="00F65D38">
        <w:rPr>
          <w:b/>
          <w:bCs/>
          <w:sz w:val="28"/>
          <w:szCs w:val="28"/>
        </w:rPr>
        <w:t>Klassval.</w:t>
      </w:r>
    </w:p>
    <w:p w14:paraId="35876579" w14:textId="77777777" w:rsidR="00D86D80" w:rsidRDefault="00D86D80" w:rsidP="00D86D80">
      <w:r>
        <w:t xml:space="preserve">EUP-valet blev – precis som de allmänna valen 2018 – också ett klassval.  Det gäller med hänsyn till både valdeltagande och val av partier – åtminstone ifråga om val av traditionella partier. SD är undantaget. </w:t>
      </w:r>
    </w:p>
    <w:p w14:paraId="264C992B" w14:textId="77777777" w:rsidR="00D86D80" w:rsidRDefault="00D86D80" w:rsidP="00D86D80">
      <w:r>
        <w:t xml:space="preserve">I valdistrikten blir dessa förhållanden tydliga, och framför allt om de jämförs med varandra. </w:t>
      </w:r>
    </w:p>
    <w:p w14:paraId="639CC1AA" w14:textId="77777777" w:rsidR="00D86D80" w:rsidRDefault="00D86D80" w:rsidP="00D86D80">
      <w:r>
        <w:t xml:space="preserve">Tidigare i denna rapport har uppgifter om valdeltagandet för valdistrikten i Källsby (västra Jörlanda) och Hasselbacken jämförts med varandra med stöd av socioekonomiska faktorer.  Oavsett om det sker med hänsyn till utbildning, sysselsättning, inkomst, utländsk bakgrund och bostad så framträder ett tydligt mönster. </w:t>
      </w:r>
    </w:p>
    <w:p w14:paraId="0FBE75B2" w14:textId="77777777" w:rsidR="00D86D80" w:rsidRDefault="00D86D80" w:rsidP="00D86D80">
      <w:r>
        <w:t xml:space="preserve">Slutsatsen är egentligen känd sedan tidigare: i mer ”välbärgade” valdistrikt är valdeltagandet högre än i andra. </w:t>
      </w:r>
    </w:p>
    <w:p w14:paraId="18B5E676" w14:textId="77777777" w:rsidR="00D86D80" w:rsidRDefault="00D86D80" w:rsidP="00D86D80">
      <w:r>
        <w:t xml:space="preserve">Skillnaden består i att nu är dessa förhållanden dokumenterade. I bilaga 2 redovisas dessa uppgifter och uppgifter om hur val av tre stora partier skedde med hänsyn till dessa faktorer (se också nedan). </w:t>
      </w:r>
    </w:p>
    <w:p w14:paraId="15570A92" w14:textId="496FD9FD" w:rsidR="00D86D80" w:rsidRDefault="00D86D80" w:rsidP="00D86D80">
      <w:r>
        <w:t xml:space="preserve">Med hänsyn till utbildningsnivån (andel av väljare med högre utbildning) var valdeltagande högre än 60 procent </w:t>
      </w:r>
      <w:r w:rsidR="00C65831">
        <w:t xml:space="preserve">i </w:t>
      </w:r>
      <w:r>
        <w:t xml:space="preserve">valdistrikten Näs-Appelröd-Strippelkärr (Ödsmål), Kyrkenorum och Getskär-Valeberget (Stora Höga).  </w:t>
      </w:r>
    </w:p>
    <w:p w14:paraId="473D4460" w14:textId="77777777" w:rsidR="00D86D80" w:rsidRDefault="00D86D80" w:rsidP="00D86D80">
      <w:r>
        <w:t>Det omvända förhållandet gäller också; dvs. i valdistrikt med kortare utbildning var valdeltagandet lägre. Det gäller även för t.ex. valdistrikten Ucklum-Svenshögen, Hallerna-Strandkärr och Doterödsvägen-Parkers gård-Nytorpshöjd</w:t>
      </w:r>
    </w:p>
    <w:p w14:paraId="1474FFB4" w14:textId="5E472933" w:rsidR="00D86D80" w:rsidRDefault="00D86D80" w:rsidP="00D86D80">
      <w:r>
        <w:t xml:space="preserve">I detta sammanhang är det Hasselbacken som tydligast avviker bland valdistrikten (20% </w:t>
      </w:r>
      <w:r w:rsidR="00C65831">
        <w:t xml:space="preserve">av invånarna har </w:t>
      </w:r>
      <w:r>
        <w:t xml:space="preserve">högre utbildning). I fyra andra valdistrikt är andelen väljare med högre utbildning mindre än 40 % (Berg-Käderöd-Hällesdalen (Ödsmål), Gilltorp-Rämma-Högen (västra Jörlanda), Spekeröd, Brudhammar-Kopper-Kristinedal.  </w:t>
      </w:r>
    </w:p>
    <w:p w14:paraId="67825449" w14:textId="77777777" w:rsidR="00D86D80" w:rsidRDefault="00D86D80" w:rsidP="00D86D80">
      <w:r>
        <w:t xml:space="preserve">Spekeröd (Smundstorp-Groland-Åketorp) är emellertid ett undantag med drygt 60% valdeltagande och andelen väljare med högre utbildning uppgick till en tredjedel. </w:t>
      </w:r>
    </w:p>
    <w:p w14:paraId="0DE861B2" w14:textId="77777777" w:rsidR="00D86D80" w:rsidRDefault="00D86D80" w:rsidP="00D86D80">
      <w:r>
        <w:t xml:space="preserve">Om utgångspunkten istället är medianinkomsten framträder samma mönster. I valdistrikt med högre inkomster var valdeltagandet högre än i dem med lägre inkomster. Mönstret går igen med hänsyn till bostadssituationen. I valdistrikt med högre andel hyresrätten är valdeltagandet lägre än i dem som domineras av ägda bostäder och bostadsrätter.  </w:t>
      </w:r>
    </w:p>
    <w:p w14:paraId="26F88FBB" w14:textId="77777777" w:rsidR="00D86D80" w:rsidRDefault="00D86D80" w:rsidP="00D86D80">
      <w:r>
        <w:t xml:space="preserve">Ifråga om sysselsättningsgraden är inte mönstret lika tydligt. Detta beror framför allt på att i Stenungsund är denna redan så hög. Med undantag för valdistrikten i Hasselbacken och Stenungestrand-Stenungsön (pensionärer) arbetar närmare 90 % av väljarna i övriga valdistrikt. </w:t>
      </w:r>
    </w:p>
    <w:p w14:paraId="28AEB6E7" w14:textId="77777777" w:rsidR="00D86D80" w:rsidRDefault="00D86D80" w:rsidP="00D86D80">
      <w:r>
        <w:t xml:space="preserve">Medelinkomsten finns inte redovisad för respektive valdistrikt. Däremot återfinns uppgifter om detta i delar av valdistrikten som t.ex. efter adresser eller bostadsområden. Då framträder också skillnaderna mellan och inom valdistrikten med avseende på valdeltagande och val av parti.  </w:t>
      </w:r>
    </w:p>
    <w:p w14:paraId="51AB77B6" w14:textId="46D2D23F" w:rsidR="00D86D80" w:rsidRDefault="00D86D80" w:rsidP="00D86D80">
      <w:r>
        <w:t xml:space="preserve">I Källsby (västra Jörlanda) är t.ex. medelinkomsten </w:t>
      </w:r>
      <w:r w:rsidR="00C65831">
        <w:t>högre</w:t>
      </w:r>
      <w:r>
        <w:t xml:space="preserve"> än 34 600 kr medan den i Hasselbacken motsvarar knappt 19 400 kronor. </w:t>
      </w:r>
    </w:p>
    <w:p w14:paraId="3A1C5902" w14:textId="77777777" w:rsidR="00D86D80" w:rsidRDefault="00D86D80" w:rsidP="00D86D80">
      <w:r>
        <w:lastRenderedPageBreak/>
        <w:t xml:space="preserve">Skillnaderna i medelinkomst är också tydliga inom samma valdistrikt som i t.ex. Stenungestrand- Stenungsön där den uppgår till drygt 27 000 kronor respektive mer än 36 500 kr. I Svenshögen och Ucklum är medelinkomsten drygt 18 300 respektive drygt 27 700 kr i samma valdistrikt. </w:t>
      </w:r>
    </w:p>
    <w:p w14:paraId="6C8F7E09" w14:textId="77777777" w:rsidR="00D86D80" w:rsidRDefault="00D86D80" w:rsidP="00D86D80">
      <w:r>
        <w:t>För kommunen som helhet innebär de här uppgifterna att väljarkåren i Stenungsund är välbärgade och uppvisar ett högt valdeltagande. Det här gällde också i 2018 års val. Sammanfattningsvis innebär det följande för kommunen som helhet 2017:</w:t>
      </w:r>
    </w:p>
    <w:p w14:paraId="57E31714" w14:textId="77777777" w:rsidR="00D86D80" w:rsidRDefault="00D86D80" w:rsidP="00D86D80">
      <w:pPr>
        <w:pStyle w:val="Liststycke"/>
        <w:numPr>
          <w:ilvl w:val="0"/>
          <w:numId w:val="12"/>
        </w:numPr>
      </w:pPr>
      <w:r>
        <w:t xml:space="preserve">Medianinkomst: </w:t>
      </w:r>
      <w:r>
        <w:tab/>
      </w:r>
      <w:r>
        <w:tab/>
      </w:r>
      <w:r>
        <w:tab/>
        <w:t xml:space="preserve">343 000 kr </w:t>
      </w:r>
    </w:p>
    <w:p w14:paraId="3DF94530" w14:textId="77777777" w:rsidR="00D86D80" w:rsidRDefault="00D86D80" w:rsidP="00D86D80">
      <w:pPr>
        <w:pStyle w:val="Liststycke"/>
        <w:numPr>
          <w:ilvl w:val="0"/>
          <w:numId w:val="12"/>
        </w:numPr>
      </w:pPr>
      <w:r>
        <w:t>Medelinkomst</w:t>
      </w:r>
      <w:r>
        <w:tab/>
      </w:r>
      <w:r>
        <w:tab/>
      </w:r>
      <w:r>
        <w:tab/>
        <w:t xml:space="preserve">354 000 kr </w:t>
      </w:r>
    </w:p>
    <w:p w14:paraId="1EE023FF" w14:textId="77777777" w:rsidR="00D86D80" w:rsidRDefault="00D86D80" w:rsidP="00D86D80">
      <w:pPr>
        <w:pStyle w:val="Liststycke"/>
        <w:numPr>
          <w:ilvl w:val="0"/>
          <w:numId w:val="12"/>
        </w:numPr>
      </w:pPr>
      <w:r>
        <w:t>Sysselsättningsgrad</w:t>
      </w:r>
      <w:r>
        <w:tab/>
      </w:r>
      <w:r>
        <w:tab/>
      </w:r>
      <w:r>
        <w:tab/>
        <w:t>86%</w:t>
      </w:r>
    </w:p>
    <w:p w14:paraId="17D1B426" w14:textId="77777777" w:rsidR="00D86D80" w:rsidRDefault="00D86D80" w:rsidP="00D86D80">
      <w:pPr>
        <w:pStyle w:val="Liststycke"/>
        <w:numPr>
          <w:ilvl w:val="0"/>
          <w:numId w:val="12"/>
        </w:numPr>
      </w:pPr>
      <w:r>
        <w:t>Utbildningsnivå (andel – högre utbildning)</w:t>
      </w:r>
      <w:r>
        <w:tab/>
        <w:t>38%</w:t>
      </w:r>
      <w:r>
        <w:tab/>
      </w:r>
      <w:r>
        <w:tab/>
      </w:r>
    </w:p>
    <w:p w14:paraId="62F8C65B" w14:textId="77777777" w:rsidR="00D86D80" w:rsidRDefault="00D86D80" w:rsidP="00D86D80">
      <w:pPr>
        <w:pStyle w:val="Liststycke"/>
        <w:numPr>
          <w:ilvl w:val="0"/>
          <w:numId w:val="12"/>
        </w:numPr>
      </w:pPr>
      <w:r>
        <w:t>Andel invånare med utländsk bakgrund</w:t>
      </w:r>
      <w:r>
        <w:tab/>
        <w:t>11%</w:t>
      </w:r>
    </w:p>
    <w:p w14:paraId="7CDE85DE" w14:textId="77777777" w:rsidR="00D86D80" w:rsidRDefault="00D86D80" w:rsidP="00D86D80">
      <w:pPr>
        <w:pStyle w:val="Liststycke"/>
        <w:numPr>
          <w:ilvl w:val="0"/>
          <w:numId w:val="12"/>
        </w:numPr>
      </w:pPr>
      <w:r>
        <w:t>Andel hyresrätter</w:t>
      </w:r>
      <w:r>
        <w:tab/>
      </w:r>
      <w:r>
        <w:tab/>
      </w:r>
      <w:r>
        <w:tab/>
        <w:t xml:space="preserve"> 25,5% (2018)</w:t>
      </w:r>
    </w:p>
    <w:p w14:paraId="7FC29CAA" w14:textId="77777777" w:rsidR="00D86D80" w:rsidRDefault="00D86D80" w:rsidP="00D86D80">
      <w:r>
        <w:t xml:space="preserve">En jämförelse mellan kända socioekonomiska faktorer i valdistrikten och valresultaten för tre stora partier i dessa tilldrar sig också ett särskilt intresse.  Uppgifterna redo visas också i bilaga 2. </w:t>
      </w:r>
    </w:p>
    <w:p w14:paraId="6801323F" w14:textId="77777777" w:rsidR="00D86D80" w:rsidRDefault="00D86D80" w:rsidP="00D86D80">
      <w:r>
        <w:t xml:space="preserve">I det följande redovisas några exempel på sådana jämförelser i några valdistrikt. </w:t>
      </w:r>
    </w:p>
    <w:p w14:paraId="10F18AE8" w14:textId="77777777" w:rsidR="00D86D80" w:rsidRDefault="00D86D80" w:rsidP="00D86D80">
      <w:bookmarkStart w:id="0" w:name="_Hlk26095469"/>
      <w:r>
        <w:t>Medianinkomst</w:t>
      </w:r>
      <w:r>
        <w:tab/>
      </w:r>
      <w:r>
        <w:tab/>
        <w:t>Valresultat</w:t>
      </w:r>
    </w:p>
    <w:p w14:paraId="1D6AAEF7" w14:textId="77777777" w:rsidR="00D86D80" w:rsidRDefault="00D86D80" w:rsidP="00D86D80">
      <w:r>
        <w:t>Valdistrikt.</w:t>
      </w:r>
      <w:r>
        <w:tab/>
      </w:r>
      <w:r>
        <w:tab/>
        <w:t>Inkomst</w:t>
      </w:r>
      <w:r>
        <w:tab/>
      </w:r>
      <w:bookmarkStart w:id="1" w:name="_Hlk26095424"/>
      <w:r>
        <w:t>M-andel</w:t>
      </w:r>
      <w:r>
        <w:tab/>
        <w:t xml:space="preserve">     </w:t>
      </w:r>
      <w:proofErr w:type="gramStart"/>
      <w:r>
        <w:t xml:space="preserve">   (</w:t>
      </w:r>
      <w:proofErr w:type="gramEnd"/>
      <w:r>
        <w:t>s)-andel</w:t>
      </w:r>
      <w:r>
        <w:tab/>
      </w:r>
      <w:r>
        <w:tab/>
        <w:t xml:space="preserve">SD-andel </w:t>
      </w:r>
    </w:p>
    <w:tbl>
      <w:tblPr>
        <w:tblStyle w:val="Tabellrutnt"/>
        <w:tblW w:w="0" w:type="auto"/>
        <w:tblLook w:val="04A0" w:firstRow="1" w:lastRow="0" w:firstColumn="1" w:lastColumn="0" w:noHBand="0" w:noVBand="1"/>
      </w:tblPr>
      <w:tblGrid>
        <w:gridCol w:w="1812"/>
        <w:gridCol w:w="1812"/>
        <w:gridCol w:w="1812"/>
        <w:gridCol w:w="1813"/>
        <w:gridCol w:w="1813"/>
      </w:tblGrid>
      <w:tr w:rsidR="00D86D80" w14:paraId="31E417E7" w14:textId="77777777" w:rsidTr="00D86D80">
        <w:tc>
          <w:tcPr>
            <w:tcW w:w="1812" w:type="dxa"/>
          </w:tcPr>
          <w:bookmarkEnd w:id="0"/>
          <w:bookmarkEnd w:id="1"/>
          <w:p w14:paraId="20C6F48D" w14:textId="77777777" w:rsidR="00D86D80" w:rsidRDefault="00D86D80" w:rsidP="00D86D80">
            <w:r>
              <w:t>Hasselbacken</w:t>
            </w:r>
          </w:p>
        </w:tc>
        <w:tc>
          <w:tcPr>
            <w:tcW w:w="1812" w:type="dxa"/>
          </w:tcPr>
          <w:p w14:paraId="0BA08F41" w14:textId="77777777" w:rsidR="00D86D80" w:rsidRDefault="00D86D80" w:rsidP="00D86D80">
            <w:r>
              <w:t>18 048 kr</w:t>
            </w:r>
          </w:p>
        </w:tc>
        <w:tc>
          <w:tcPr>
            <w:tcW w:w="1812" w:type="dxa"/>
          </w:tcPr>
          <w:p w14:paraId="29A475C6" w14:textId="77777777" w:rsidR="00D86D80" w:rsidRDefault="00D86D80" w:rsidP="00D86D80">
            <w:r>
              <w:t>8,4%</w:t>
            </w:r>
          </w:p>
        </w:tc>
        <w:tc>
          <w:tcPr>
            <w:tcW w:w="1813" w:type="dxa"/>
          </w:tcPr>
          <w:p w14:paraId="2546F982" w14:textId="77777777" w:rsidR="00D86D80" w:rsidRDefault="00D86D80" w:rsidP="00D86D80">
            <w:r>
              <w:t>36, 7%</w:t>
            </w:r>
          </w:p>
        </w:tc>
        <w:tc>
          <w:tcPr>
            <w:tcW w:w="1813" w:type="dxa"/>
          </w:tcPr>
          <w:p w14:paraId="2EDEBC21" w14:textId="77777777" w:rsidR="00D86D80" w:rsidRDefault="00D86D80" w:rsidP="00D86D80">
            <w:r>
              <w:t>15,9%</w:t>
            </w:r>
          </w:p>
        </w:tc>
      </w:tr>
      <w:tr w:rsidR="00D86D80" w14:paraId="2AAE5C2E" w14:textId="77777777" w:rsidTr="00D86D80">
        <w:tc>
          <w:tcPr>
            <w:tcW w:w="1812" w:type="dxa"/>
          </w:tcPr>
          <w:p w14:paraId="1675D190" w14:textId="77777777" w:rsidR="00D86D80" w:rsidRDefault="00D86D80" w:rsidP="00D86D80">
            <w:r>
              <w:t>Anrås (Stora H)</w:t>
            </w:r>
          </w:p>
        </w:tc>
        <w:tc>
          <w:tcPr>
            <w:tcW w:w="1812" w:type="dxa"/>
          </w:tcPr>
          <w:p w14:paraId="40F53038" w14:textId="77777777" w:rsidR="00D86D80" w:rsidRDefault="00D86D80" w:rsidP="00D86D80">
            <w:r>
              <w:t>31 585</w:t>
            </w:r>
          </w:p>
        </w:tc>
        <w:tc>
          <w:tcPr>
            <w:tcW w:w="1812" w:type="dxa"/>
          </w:tcPr>
          <w:p w14:paraId="1947A2F2" w14:textId="77777777" w:rsidR="00D86D80" w:rsidRDefault="00D86D80" w:rsidP="00D86D80">
            <w:r>
              <w:t>31,1%</w:t>
            </w:r>
          </w:p>
        </w:tc>
        <w:tc>
          <w:tcPr>
            <w:tcW w:w="1813" w:type="dxa"/>
          </w:tcPr>
          <w:p w14:paraId="6C42E624" w14:textId="77777777" w:rsidR="00D86D80" w:rsidRDefault="00D86D80" w:rsidP="00D86D80">
            <w:r>
              <w:t>19,1%</w:t>
            </w:r>
          </w:p>
        </w:tc>
        <w:tc>
          <w:tcPr>
            <w:tcW w:w="1813" w:type="dxa"/>
          </w:tcPr>
          <w:p w14:paraId="5D83F72D" w14:textId="77777777" w:rsidR="00D86D80" w:rsidRDefault="00D86D80" w:rsidP="00D86D80">
            <w:r>
              <w:t>13,8%</w:t>
            </w:r>
          </w:p>
        </w:tc>
      </w:tr>
      <w:tr w:rsidR="00D86D80" w14:paraId="27668AAC" w14:textId="77777777" w:rsidTr="00D86D80">
        <w:tc>
          <w:tcPr>
            <w:tcW w:w="1812" w:type="dxa"/>
          </w:tcPr>
          <w:p w14:paraId="7E131A96" w14:textId="77777777" w:rsidR="00D86D80" w:rsidRDefault="00D86D80" w:rsidP="00D86D80">
            <w:r>
              <w:t>Spekeröd</w:t>
            </w:r>
          </w:p>
        </w:tc>
        <w:tc>
          <w:tcPr>
            <w:tcW w:w="1812" w:type="dxa"/>
          </w:tcPr>
          <w:p w14:paraId="3DEFF071" w14:textId="77777777" w:rsidR="00D86D80" w:rsidRDefault="00D86D80" w:rsidP="00D86D80">
            <w:r>
              <w:t>27 402</w:t>
            </w:r>
          </w:p>
        </w:tc>
        <w:tc>
          <w:tcPr>
            <w:tcW w:w="1812" w:type="dxa"/>
          </w:tcPr>
          <w:p w14:paraId="38E7F3F2" w14:textId="77777777" w:rsidR="00D86D80" w:rsidRDefault="00D86D80" w:rsidP="00D86D80">
            <w:r>
              <w:t>14,1%</w:t>
            </w:r>
          </w:p>
        </w:tc>
        <w:tc>
          <w:tcPr>
            <w:tcW w:w="1813" w:type="dxa"/>
          </w:tcPr>
          <w:p w14:paraId="35865D09" w14:textId="77777777" w:rsidR="00D86D80" w:rsidRDefault="00D86D80" w:rsidP="00D86D80">
            <w:r>
              <w:t>17%</w:t>
            </w:r>
          </w:p>
        </w:tc>
        <w:tc>
          <w:tcPr>
            <w:tcW w:w="1813" w:type="dxa"/>
          </w:tcPr>
          <w:p w14:paraId="7EABFF1A" w14:textId="77777777" w:rsidR="00D86D80" w:rsidRDefault="00D86D80" w:rsidP="00D86D80">
            <w:r>
              <w:t>25,2%</w:t>
            </w:r>
          </w:p>
        </w:tc>
      </w:tr>
    </w:tbl>
    <w:p w14:paraId="23E2B6A3" w14:textId="77777777" w:rsidR="00D86D80" w:rsidRDefault="00D86D80" w:rsidP="00D86D80"/>
    <w:p w14:paraId="4B855000" w14:textId="77777777" w:rsidR="00D86D80" w:rsidRDefault="00D86D80" w:rsidP="00D86D80">
      <w:r>
        <w:t>Utbildningsnivå</w:t>
      </w:r>
      <w:r w:rsidRPr="00301D56">
        <w:t xml:space="preserve"> </w:t>
      </w:r>
    </w:p>
    <w:p w14:paraId="545AE019" w14:textId="77777777" w:rsidR="00D86D80" w:rsidRDefault="00D86D80" w:rsidP="00D86D80">
      <w:r>
        <w:t>Valdistrikt</w:t>
      </w:r>
      <w:r>
        <w:tab/>
        <w:t xml:space="preserve">            Utbildningsnivå</w:t>
      </w:r>
      <w:r>
        <w:tab/>
        <w:t>M-andel</w:t>
      </w:r>
      <w:r>
        <w:tab/>
        <w:t xml:space="preserve">     </w:t>
      </w:r>
      <w:proofErr w:type="gramStart"/>
      <w:r>
        <w:t xml:space="preserve">   (</w:t>
      </w:r>
      <w:proofErr w:type="gramEnd"/>
      <w:r>
        <w:t>s)-andel</w:t>
      </w:r>
      <w:r>
        <w:tab/>
      </w:r>
      <w:r>
        <w:tab/>
        <w:t>SD-andel</w:t>
      </w:r>
    </w:p>
    <w:tbl>
      <w:tblPr>
        <w:tblStyle w:val="Tabellrutnt"/>
        <w:tblW w:w="0" w:type="auto"/>
        <w:tblLook w:val="04A0" w:firstRow="1" w:lastRow="0" w:firstColumn="1" w:lastColumn="0" w:noHBand="0" w:noVBand="1"/>
      </w:tblPr>
      <w:tblGrid>
        <w:gridCol w:w="1812"/>
        <w:gridCol w:w="1812"/>
        <w:gridCol w:w="1812"/>
        <w:gridCol w:w="1813"/>
        <w:gridCol w:w="1813"/>
      </w:tblGrid>
      <w:tr w:rsidR="00D86D80" w14:paraId="16DBFA2B" w14:textId="77777777" w:rsidTr="00D86D80">
        <w:tc>
          <w:tcPr>
            <w:tcW w:w="1812" w:type="dxa"/>
          </w:tcPr>
          <w:p w14:paraId="3D53FF97" w14:textId="77777777" w:rsidR="00D86D80" w:rsidRDefault="00D86D80" w:rsidP="00D86D80">
            <w:r>
              <w:t xml:space="preserve">Ucklum-Sven </w:t>
            </w:r>
          </w:p>
        </w:tc>
        <w:tc>
          <w:tcPr>
            <w:tcW w:w="1812" w:type="dxa"/>
          </w:tcPr>
          <w:p w14:paraId="5A811BE5" w14:textId="77777777" w:rsidR="00D86D80" w:rsidRDefault="00D86D80" w:rsidP="00D86D80">
            <w:r>
              <w:t>32%</w:t>
            </w:r>
          </w:p>
        </w:tc>
        <w:tc>
          <w:tcPr>
            <w:tcW w:w="1812" w:type="dxa"/>
          </w:tcPr>
          <w:p w14:paraId="26180A71" w14:textId="77777777" w:rsidR="00D86D80" w:rsidRDefault="00D86D80" w:rsidP="00D86D80">
            <w:r>
              <w:t>13,7</w:t>
            </w:r>
          </w:p>
        </w:tc>
        <w:tc>
          <w:tcPr>
            <w:tcW w:w="1813" w:type="dxa"/>
          </w:tcPr>
          <w:p w14:paraId="03555A42" w14:textId="77777777" w:rsidR="00D86D80" w:rsidRDefault="00D86D80" w:rsidP="00D86D80">
            <w:r>
              <w:t>19,7</w:t>
            </w:r>
          </w:p>
        </w:tc>
        <w:tc>
          <w:tcPr>
            <w:tcW w:w="1813" w:type="dxa"/>
          </w:tcPr>
          <w:p w14:paraId="7C745B35" w14:textId="77777777" w:rsidR="00D86D80" w:rsidRDefault="00D86D80" w:rsidP="00D86D80">
            <w:r>
              <w:t>26.6</w:t>
            </w:r>
          </w:p>
        </w:tc>
      </w:tr>
      <w:tr w:rsidR="00D86D80" w14:paraId="104A52FA" w14:textId="77777777" w:rsidTr="00D86D80">
        <w:tc>
          <w:tcPr>
            <w:tcW w:w="1812" w:type="dxa"/>
          </w:tcPr>
          <w:p w14:paraId="1018FC0C" w14:textId="77777777" w:rsidR="00D86D80" w:rsidRDefault="00D86D80" w:rsidP="00D86D80">
            <w:r>
              <w:t>Strandnorum-K.</w:t>
            </w:r>
          </w:p>
        </w:tc>
        <w:tc>
          <w:tcPr>
            <w:tcW w:w="1812" w:type="dxa"/>
          </w:tcPr>
          <w:p w14:paraId="298A0338" w14:textId="77777777" w:rsidR="00D86D80" w:rsidRDefault="00D86D80" w:rsidP="00D86D80">
            <w:r>
              <w:t>52%</w:t>
            </w:r>
          </w:p>
        </w:tc>
        <w:tc>
          <w:tcPr>
            <w:tcW w:w="1812" w:type="dxa"/>
          </w:tcPr>
          <w:p w14:paraId="2EAA514A" w14:textId="77777777" w:rsidR="00D86D80" w:rsidRDefault="00D86D80" w:rsidP="00D86D80">
            <w:r>
              <w:t>25,5%</w:t>
            </w:r>
          </w:p>
        </w:tc>
        <w:tc>
          <w:tcPr>
            <w:tcW w:w="1813" w:type="dxa"/>
          </w:tcPr>
          <w:p w14:paraId="56FD4478" w14:textId="77777777" w:rsidR="00D86D80" w:rsidRDefault="00D86D80" w:rsidP="00D86D80">
            <w:r>
              <w:t>16,8%</w:t>
            </w:r>
          </w:p>
        </w:tc>
        <w:tc>
          <w:tcPr>
            <w:tcW w:w="1813" w:type="dxa"/>
          </w:tcPr>
          <w:p w14:paraId="4D389F76" w14:textId="77777777" w:rsidR="00D86D80" w:rsidRDefault="00D86D80" w:rsidP="00D86D80">
            <w:r>
              <w:t>13,1%</w:t>
            </w:r>
          </w:p>
        </w:tc>
      </w:tr>
      <w:tr w:rsidR="00D86D80" w14:paraId="547D4BE7" w14:textId="77777777" w:rsidTr="00D86D80">
        <w:tc>
          <w:tcPr>
            <w:tcW w:w="1812" w:type="dxa"/>
          </w:tcPr>
          <w:p w14:paraId="0E5E03E2" w14:textId="77777777" w:rsidR="00D86D80" w:rsidRDefault="00D86D80" w:rsidP="00D86D80">
            <w:r>
              <w:t>Ekbacken-H-H</w:t>
            </w:r>
          </w:p>
        </w:tc>
        <w:tc>
          <w:tcPr>
            <w:tcW w:w="1812" w:type="dxa"/>
          </w:tcPr>
          <w:p w14:paraId="47C7BE62" w14:textId="77777777" w:rsidR="00D86D80" w:rsidRDefault="00D86D80" w:rsidP="00D86D80">
            <w:r>
              <w:t>40%</w:t>
            </w:r>
          </w:p>
        </w:tc>
        <w:tc>
          <w:tcPr>
            <w:tcW w:w="1812" w:type="dxa"/>
          </w:tcPr>
          <w:p w14:paraId="54DF81CD" w14:textId="77777777" w:rsidR="00D86D80" w:rsidRDefault="00D86D80" w:rsidP="00D86D80">
            <w:r>
              <w:t>16,3%</w:t>
            </w:r>
          </w:p>
        </w:tc>
        <w:tc>
          <w:tcPr>
            <w:tcW w:w="1813" w:type="dxa"/>
          </w:tcPr>
          <w:p w14:paraId="1D838B43" w14:textId="77777777" w:rsidR="00D86D80" w:rsidRDefault="00D86D80" w:rsidP="00D86D80">
            <w:r>
              <w:t>29,4%</w:t>
            </w:r>
          </w:p>
        </w:tc>
        <w:tc>
          <w:tcPr>
            <w:tcW w:w="1813" w:type="dxa"/>
          </w:tcPr>
          <w:p w14:paraId="5A82517F" w14:textId="77777777" w:rsidR="00D86D80" w:rsidRDefault="00D86D80" w:rsidP="00D86D80">
            <w:r>
              <w:t>15,9%</w:t>
            </w:r>
          </w:p>
        </w:tc>
      </w:tr>
    </w:tbl>
    <w:p w14:paraId="65D5C3CB" w14:textId="77777777" w:rsidR="00D86D80" w:rsidRDefault="00D86D80" w:rsidP="00D86D80"/>
    <w:p w14:paraId="54C52BA5" w14:textId="77777777" w:rsidR="00D86D80" w:rsidRDefault="00D86D80" w:rsidP="00D86D80">
      <w:bookmarkStart w:id="2" w:name="_Hlk26096160"/>
      <w:r>
        <w:t>Utländsk bakgrund.</w:t>
      </w:r>
      <w:r>
        <w:tab/>
      </w:r>
      <w:r>
        <w:tab/>
        <w:t>Valresultat</w:t>
      </w:r>
    </w:p>
    <w:p w14:paraId="2B283E2C" w14:textId="77777777" w:rsidR="00D86D80" w:rsidRDefault="00D86D80" w:rsidP="00D86D80">
      <w:r>
        <w:t>Valdistrikt.</w:t>
      </w:r>
      <w:r>
        <w:tab/>
      </w:r>
      <w:r>
        <w:tab/>
        <w:t>Andel</w:t>
      </w:r>
      <w:r>
        <w:tab/>
        <w:t>M-andel</w:t>
      </w:r>
      <w:r>
        <w:tab/>
        <w:t xml:space="preserve">       </w:t>
      </w:r>
      <w:proofErr w:type="gramStart"/>
      <w:r>
        <w:t xml:space="preserve">   (</w:t>
      </w:r>
      <w:proofErr w:type="gramEnd"/>
      <w:r>
        <w:t>s)-andel</w:t>
      </w:r>
      <w:r>
        <w:tab/>
      </w:r>
      <w:r>
        <w:tab/>
        <w:t xml:space="preserve">SD-andel </w:t>
      </w:r>
    </w:p>
    <w:tbl>
      <w:tblPr>
        <w:tblStyle w:val="Tabellrutnt"/>
        <w:tblW w:w="0" w:type="auto"/>
        <w:tblLook w:val="04A0" w:firstRow="1" w:lastRow="0" w:firstColumn="1" w:lastColumn="0" w:noHBand="0" w:noVBand="1"/>
      </w:tblPr>
      <w:tblGrid>
        <w:gridCol w:w="1812"/>
        <w:gridCol w:w="1812"/>
        <w:gridCol w:w="1812"/>
        <w:gridCol w:w="1813"/>
        <w:gridCol w:w="1813"/>
      </w:tblGrid>
      <w:tr w:rsidR="00D86D80" w14:paraId="623C9567" w14:textId="77777777" w:rsidTr="00D86D80">
        <w:tc>
          <w:tcPr>
            <w:tcW w:w="1812" w:type="dxa"/>
          </w:tcPr>
          <w:bookmarkEnd w:id="2"/>
          <w:p w14:paraId="41E5E0AC" w14:textId="77777777" w:rsidR="00D86D80" w:rsidRDefault="00D86D80" w:rsidP="00D86D80">
            <w:r>
              <w:t>Brudhammar-K-K</w:t>
            </w:r>
          </w:p>
        </w:tc>
        <w:tc>
          <w:tcPr>
            <w:tcW w:w="1812" w:type="dxa"/>
          </w:tcPr>
          <w:p w14:paraId="2AE8F34A" w14:textId="77777777" w:rsidR="00D86D80" w:rsidRDefault="00D86D80" w:rsidP="00D86D80">
            <w:r>
              <w:t>15%</w:t>
            </w:r>
          </w:p>
        </w:tc>
        <w:tc>
          <w:tcPr>
            <w:tcW w:w="1812" w:type="dxa"/>
          </w:tcPr>
          <w:p w14:paraId="45CA1854" w14:textId="77777777" w:rsidR="00D86D80" w:rsidRDefault="00D86D80" w:rsidP="00D86D80">
            <w:r>
              <w:t>13,1%</w:t>
            </w:r>
          </w:p>
        </w:tc>
        <w:tc>
          <w:tcPr>
            <w:tcW w:w="1813" w:type="dxa"/>
          </w:tcPr>
          <w:p w14:paraId="75141C10" w14:textId="77777777" w:rsidR="00D86D80" w:rsidRDefault="00D86D80" w:rsidP="00D86D80">
            <w:r>
              <w:t>28,7%</w:t>
            </w:r>
          </w:p>
        </w:tc>
        <w:tc>
          <w:tcPr>
            <w:tcW w:w="1813" w:type="dxa"/>
          </w:tcPr>
          <w:p w14:paraId="1F8591F1" w14:textId="77777777" w:rsidR="00D86D80" w:rsidRDefault="00D86D80" w:rsidP="00D86D80">
            <w:r>
              <w:t>15,7%</w:t>
            </w:r>
          </w:p>
        </w:tc>
      </w:tr>
      <w:tr w:rsidR="00D86D80" w14:paraId="790E371E" w14:textId="77777777" w:rsidTr="00D86D80">
        <w:tc>
          <w:tcPr>
            <w:tcW w:w="1812" w:type="dxa"/>
          </w:tcPr>
          <w:p w14:paraId="493C7BDD" w14:textId="77777777" w:rsidR="00D86D80" w:rsidRDefault="00D86D80" w:rsidP="00D86D80">
            <w:r>
              <w:t>Getskär-V</w:t>
            </w:r>
          </w:p>
        </w:tc>
        <w:tc>
          <w:tcPr>
            <w:tcW w:w="1812" w:type="dxa"/>
          </w:tcPr>
          <w:p w14:paraId="3068B942" w14:textId="77777777" w:rsidR="00D86D80" w:rsidRDefault="00D86D80" w:rsidP="00D86D80">
            <w:r>
              <w:t>6%</w:t>
            </w:r>
          </w:p>
        </w:tc>
        <w:tc>
          <w:tcPr>
            <w:tcW w:w="1812" w:type="dxa"/>
          </w:tcPr>
          <w:p w14:paraId="3C97E900" w14:textId="77777777" w:rsidR="00D86D80" w:rsidRDefault="00D86D80" w:rsidP="00D86D80">
            <w:r>
              <w:t>23,9%</w:t>
            </w:r>
          </w:p>
        </w:tc>
        <w:tc>
          <w:tcPr>
            <w:tcW w:w="1813" w:type="dxa"/>
          </w:tcPr>
          <w:p w14:paraId="2AD27E8A" w14:textId="77777777" w:rsidR="00D86D80" w:rsidRDefault="00D86D80" w:rsidP="00D86D80">
            <w:r>
              <w:t>21,2%</w:t>
            </w:r>
          </w:p>
        </w:tc>
        <w:tc>
          <w:tcPr>
            <w:tcW w:w="1813" w:type="dxa"/>
          </w:tcPr>
          <w:p w14:paraId="684D504B" w14:textId="77777777" w:rsidR="00D86D80" w:rsidRDefault="00D86D80" w:rsidP="00D86D80">
            <w:r>
              <w:t>11,3%</w:t>
            </w:r>
          </w:p>
        </w:tc>
      </w:tr>
      <w:tr w:rsidR="00D86D80" w14:paraId="37BD5A73" w14:textId="77777777" w:rsidTr="00D86D80">
        <w:tc>
          <w:tcPr>
            <w:tcW w:w="1812" w:type="dxa"/>
          </w:tcPr>
          <w:p w14:paraId="31656CFD" w14:textId="77777777" w:rsidR="00D86D80" w:rsidRDefault="00D86D80" w:rsidP="00D86D80">
            <w:r>
              <w:t>Näs-A-S</w:t>
            </w:r>
          </w:p>
        </w:tc>
        <w:tc>
          <w:tcPr>
            <w:tcW w:w="1812" w:type="dxa"/>
          </w:tcPr>
          <w:p w14:paraId="1B12FFC0" w14:textId="77777777" w:rsidR="00D86D80" w:rsidRDefault="00D86D80" w:rsidP="00D86D80">
            <w:r>
              <w:t>10%</w:t>
            </w:r>
          </w:p>
        </w:tc>
        <w:tc>
          <w:tcPr>
            <w:tcW w:w="1812" w:type="dxa"/>
          </w:tcPr>
          <w:p w14:paraId="42EA3A6C" w14:textId="77777777" w:rsidR="00D86D80" w:rsidRDefault="00D86D80" w:rsidP="00D86D80">
            <w:r>
              <w:t>22%</w:t>
            </w:r>
          </w:p>
        </w:tc>
        <w:tc>
          <w:tcPr>
            <w:tcW w:w="1813" w:type="dxa"/>
          </w:tcPr>
          <w:p w14:paraId="2ED01AA0" w14:textId="77777777" w:rsidR="00D86D80" w:rsidRDefault="00D86D80" w:rsidP="00D86D80">
            <w:r>
              <w:t>20,7%</w:t>
            </w:r>
          </w:p>
        </w:tc>
        <w:tc>
          <w:tcPr>
            <w:tcW w:w="1813" w:type="dxa"/>
          </w:tcPr>
          <w:p w14:paraId="009A3A5B" w14:textId="77777777" w:rsidR="00D86D80" w:rsidRDefault="00D86D80" w:rsidP="00D86D80">
            <w:r>
              <w:t>14,4%</w:t>
            </w:r>
          </w:p>
        </w:tc>
      </w:tr>
    </w:tbl>
    <w:p w14:paraId="7643B9C1" w14:textId="77777777" w:rsidR="00D86D80" w:rsidRDefault="00D86D80" w:rsidP="00D86D80"/>
    <w:p w14:paraId="1F3A0D76" w14:textId="77777777" w:rsidR="00D86D80" w:rsidRDefault="00D86D80" w:rsidP="00D86D80">
      <w:r>
        <w:t>Hyresrätter</w:t>
      </w:r>
      <w:r>
        <w:tab/>
      </w:r>
      <w:r>
        <w:tab/>
        <w:t>Valresultat</w:t>
      </w:r>
    </w:p>
    <w:p w14:paraId="11233486" w14:textId="77777777" w:rsidR="00D86D80" w:rsidRDefault="00D86D80" w:rsidP="00D86D80">
      <w:r>
        <w:t>Valdistrikt.</w:t>
      </w:r>
      <w:r>
        <w:tab/>
      </w:r>
      <w:r>
        <w:tab/>
        <w:t>Andel</w:t>
      </w:r>
      <w:r>
        <w:tab/>
        <w:t>M-andel</w:t>
      </w:r>
      <w:r>
        <w:tab/>
        <w:t xml:space="preserve">       </w:t>
      </w:r>
      <w:proofErr w:type="gramStart"/>
      <w:r>
        <w:t xml:space="preserve">   (</w:t>
      </w:r>
      <w:proofErr w:type="gramEnd"/>
      <w:r>
        <w:t>s)-andel</w:t>
      </w:r>
      <w:r>
        <w:tab/>
      </w:r>
      <w:r>
        <w:tab/>
        <w:t xml:space="preserve">SD-andel </w:t>
      </w:r>
    </w:p>
    <w:tbl>
      <w:tblPr>
        <w:tblStyle w:val="Tabellrutnt"/>
        <w:tblW w:w="0" w:type="auto"/>
        <w:tblLook w:val="04A0" w:firstRow="1" w:lastRow="0" w:firstColumn="1" w:lastColumn="0" w:noHBand="0" w:noVBand="1"/>
      </w:tblPr>
      <w:tblGrid>
        <w:gridCol w:w="1812"/>
        <w:gridCol w:w="1812"/>
        <w:gridCol w:w="1812"/>
        <w:gridCol w:w="1813"/>
        <w:gridCol w:w="1813"/>
      </w:tblGrid>
      <w:tr w:rsidR="00D86D80" w14:paraId="3E6C67BD" w14:textId="77777777" w:rsidTr="00D86D80">
        <w:tc>
          <w:tcPr>
            <w:tcW w:w="1812" w:type="dxa"/>
          </w:tcPr>
          <w:p w14:paraId="0EA2A531" w14:textId="77777777" w:rsidR="00D86D80" w:rsidRDefault="00D86D80" w:rsidP="00D86D80">
            <w:r>
              <w:t>Doteröd-PG-N</w:t>
            </w:r>
          </w:p>
        </w:tc>
        <w:tc>
          <w:tcPr>
            <w:tcW w:w="1812" w:type="dxa"/>
          </w:tcPr>
          <w:p w14:paraId="10A7F83C" w14:textId="77777777" w:rsidR="00D86D80" w:rsidRDefault="00D86D80" w:rsidP="00D86D80">
            <w:r>
              <w:t>32%</w:t>
            </w:r>
          </w:p>
        </w:tc>
        <w:tc>
          <w:tcPr>
            <w:tcW w:w="1812" w:type="dxa"/>
          </w:tcPr>
          <w:p w14:paraId="16EAC874" w14:textId="77777777" w:rsidR="00D86D80" w:rsidRDefault="00D86D80" w:rsidP="00D86D80">
            <w:r>
              <w:t>19,5%</w:t>
            </w:r>
          </w:p>
        </w:tc>
        <w:tc>
          <w:tcPr>
            <w:tcW w:w="1813" w:type="dxa"/>
          </w:tcPr>
          <w:p w14:paraId="4818B586" w14:textId="77777777" w:rsidR="00D86D80" w:rsidRDefault="00D86D80" w:rsidP="00D86D80">
            <w:r>
              <w:t>27,2%</w:t>
            </w:r>
          </w:p>
        </w:tc>
        <w:tc>
          <w:tcPr>
            <w:tcW w:w="1813" w:type="dxa"/>
          </w:tcPr>
          <w:p w14:paraId="76F8B609" w14:textId="77777777" w:rsidR="00D86D80" w:rsidRDefault="00D86D80" w:rsidP="00D86D80">
            <w:r>
              <w:t>13,4%</w:t>
            </w:r>
          </w:p>
        </w:tc>
      </w:tr>
      <w:tr w:rsidR="00D86D80" w14:paraId="23010F6D" w14:textId="77777777" w:rsidTr="00D86D80">
        <w:tc>
          <w:tcPr>
            <w:tcW w:w="1812" w:type="dxa"/>
          </w:tcPr>
          <w:p w14:paraId="5FD489DC" w14:textId="77777777" w:rsidR="00D86D80" w:rsidRDefault="00D86D80" w:rsidP="00D86D80">
            <w:r>
              <w:t xml:space="preserve">Källsby-S-T </w:t>
            </w:r>
          </w:p>
        </w:tc>
        <w:tc>
          <w:tcPr>
            <w:tcW w:w="1812" w:type="dxa"/>
          </w:tcPr>
          <w:p w14:paraId="77B9B2B5" w14:textId="77777777" w:rsidR="00D86D80" w:rsidRDefault="00D86D80" w:rsidP="00D86D80">
            <w:r>
              <w:t>7%</w:t>
            </w:r>
          </w:p>
        </w:tc>
        <w:tc>
          <w:tcPr>
            <w:tcW w:w="1812" w:type="dxa"/>
          </w:tcPr>
          <w:p w14:paraId="2A09B846" w14:textId="77777777" w:rsidR="00D86D80" w:rsidRDefault="00D86D80" w:rsidP="00D86D80">
            <w:r>
              <w:t>18,5%</w:t>
            </w:r>
          </w:p>
        </w:tc>
        <w:tc>
          <w:tcPr>
            <w:tcW w:w="1813" w:type="dxa"/>
          </w:tcPr>
          <w:p w14:paraId="51EF2C45" w14:textId="77777777" w:rsidR="00D86D80" w:rsidRDefault="00D86D80" w:rsidP="00D86D80">
            <w:r>
              <w:t>20,7%</w:t>
            </w:r>
          </w:p>
        </w:tc>
        <w:tc>
          <w:tcPr>
            <w:tcW w:w="1813" w:type="dxa"/>
          </w:tcPr>
          <w:p w14:paraId="5F8240E9" w14:textId="77777777" w:rsidR="00D86D80" w:rsidRDefault="00D86D80" w:rsidP="00D86D80">
            <w:r>
              <w:t>15,1%</w:t>
            </w:r>
          </w:p>
        </w:tc>
      </w:tr>
      <w:tr w:rsidR="00D86D80" w14:paraId="441F1F1C" w14:textId="77777777" w:rsidTr="00D86D80">
        <w:tc>
          <w:tcPr>
            <w:tcW w:w="1812" w:type="dxa"/>
          </w:tcPr>
          <w:p w14:paraId="7AB987D5" w14:textId="77777777" w:rsidR="00D86D80" w:rsidRDefault="00D86D80" w:rsidP="00D86D80">
            <w:r>
              <w:t>Ucklum-S</w:t>
            </w:r>
          </w:p>
        </w:tc>
        <w:tc>
          <w:tcPr>
            <w:tcW w:w="1812" w:type="dxa"/>
          </w:tcPr>
          <w:p w14:paraId="3A9D0245" w14:textId="77777777" w:rsidR="00D86D80" w:rsidRDefault="00D86D80" w:rsidP="00D86D80">
            <w:r>
              <w:t>4%</w:t>
            </w:r>
          </w:p>
        </w:tc>
        <w:tc>
          <w:tcPr>
            <w:tcW w:w="1812" w:type="dxa"/>
          </w:tcPr>
          <w:p w14:paraId="346CEFB4" w14:textId="77777777" w:rsidR="00D86D80" w:rsidRDefault="00D86D80" w:rsidP="00D86D80">
            <w:r>
              <w:t>13,7%</w:t>
            </w:r>
          </w:p>
        </w:tc>
        <w:tc>
          <w:tcPr>
            <w:tcW w:w="1813" w:type="dxa"/>
          </w:tcPr>
          <w:p w14:paraId="52348FAD" w14:textId="77777777" w:rsidR="00D86D80" w:rsidRDefault="00D86D80" w:rsidP="00D86D80">
            <w:r>
              <w:t>19,7%</w:t>
            </w:r>
          </w:p>
        </w:tc>
        <w:tc>
          <w:tcPr>
            <w:tcW w:w="1813" w:type="dxa"/>
          </w:tcPr>
          <w:p w14:paraId="4578BE08" w14:textId="77777777" w:rsidR="00D86D80" w:rsidRDefault="00D86D80" w:rsidP="00D86D80">
            <w:r>
              <w:t>26,6%</w:t>
            </w:r>
          </w:p>
        </w:tc>
      </w:tr>
    </w:tbl>
    <w:p w14:paraId="78F945B7" w14:textId="77777777" w:rsidR="00D86D80" w:rsidRDefault="00D86D80" w:rsidP="00D86D80"/>
    <w:p w14:paraId="0DF487CD" w14:textId="4C24F418" w:rsidR="00D86D80" w:rsidRDefault="00D86D80" w:rsidP="00D86D80">
      <w:r>
        <w:lastRenderedPageBreak/>
        <w:t>Andra undersökningar visar SD:s växande valresultat och ökat stöd i opinionsmätningar</w:t>
      </w:r>
      <w:r w:rsidR="000C4604">
        <w:t xml:space="preserve">. </w:t>
      </w:r>
      <w:r w:rsidR="00C65831">
        <w:t>Detta ”</w:t>
      </w:r>
      <w:r>
        <w:t>luckrar upp</w:t>
      </w:r>
      <w:r w:rsidR="000C4604">
        <w:t>”</w:t>
      </w:r>
      <w:r>
        <w:t xml:space="preserve"> de tidigare sambanden mellan klass och val av traditionella partier. Partiet har vuxit snabbt bland ”arbetarväljare”. SD växer i alla väljargrupper men väldigt tydligt är det bland väljare med kort utbildning, lägre inkomster och bland LO-medlemmar. </w:t>
      </w:r>
      <w:r w:rsidR="000C4604">
        <w:t>De</w:t>
      </w:r>
      <w:r>
        <w:t xml:space="preserve">t gäller också bland människor som är arbetslösa och sjuka. </w:t>
      </w:r>
    </w:p>
    <w:p w14:paraId="790A82EF" w14:textId="77777777" w:rsidR="00D86D80" w:rsidRDefault="00D86D80" w:rsidP="00D86D80">
      <w:r>
        <w:t xml:space="preserve">Denna utveckling sker samtidigt som (s) i dessa väljargrupper tappar stöd. Ifråga om vissa socioekonomiska faktorer som t.ex. kort utbildning, lägre inkomst, arbetslöshet o.d. är skillnaderna inte särskilt stora eller uppseendeväckande. </w:t>
      </w:r>
    </w:p>
    <w:p w14:paraId="234E0542" w14:textId="77777777" w:rsidR="00D86D80" w:rsidRDefault="00D86D80" w:rsidP="00D86D80">
      <w:r>
        <w:t xml:space="preserve">Under perioden 2006 – 2014 gjorde de nya Moderaterna anspråk på att bli det nya arbetarepartiet. Valresultatet från 2010 (30 %) är ett minne blott för dem. Nu har den rollen övertagits av SD.  Utmaningarna växer till följd av de här förhållandena. </w:t>
      </w:r>
    </w:p>
    <w:p w14:paraId="06A5E0B0" w14:textId="4375A5D2" w:rsidR="001834CB" w:rsidRDefault="00DC6686" w:rsidP="000953CD">
      <w:pPr>
        <w:pStyle w:val="Ingetavstnd"/>
      </w:pPr>
      <w:r>
        <w:t xml:space="preserve">                                          </w:t>
      </w:r>
    </w:p>
    <w:p w14:paraId="6779BF2F" w14:textId="77777777" w:rsidR="00B12D35" w:rsidRPr="00DD7F21" w:rsidRDefault="00614231" w:rsidP="000953CD">
      <w:pPr>
        <w:pStyle w:val="Ingetavstnd"/>
        <w:rPr>
          <w:b/>
          <w:bCs/>
          <w:sz w:val="28"/>
          <w:szCs w:val="28"/>
        </w:rPr>
      </w:pPr>
      <w:r w:rsidRPr="00DD7F21">
        <w:rPr>
          <w:b/>
          <w:bCs/>
          <w:sz w:val="28"/>
          <w:szCs w:val="28"/>
        </w:rPr>
        <w:t xml:space="preserve">Det politiska budskapet - </w:t>
      </w:r>
      <w:r w:rsidR="00B12D35" w:rsidRPr="00DD7F21">
        <w:rPr>
          <w:b/>
          <w:bCs/>
          <w:sz w:val="28"/>
          <w:szCs w:val="28"/>
        </w:rPr>
        <w:t xml:space="preserve">Valets huvudfrågor. </w:t>
      </w:r>
    </w:p>
    <w:p w14:paraId="44A8606A" w14:textId="77777777" w:rsidR="00614231" w:rsidRPr="008D3BF2" w:rsidRDefault="00614231" w:rsidP="000953CD">
      <w:pPr>
        <w:pStyle w:val="Ingetavstnd"/>
        <w:rPr>
          <w:b/>
          <w:bCs/>
        </w:rPr>
      </w:pPr>
    </w:p>
    <w:p w14:paraId="109407DA" w14:textId="0CF76E47" w:rsidR="00614231" w:rsidRPr="00DD7F21" w:rsidRDefault="00614231" w:rsidP="000953CD">
      <w:pPr>
        <w:pStyle w:val="Ingetavstnd"/>
        <w:rPr>
          <w:sz w:val="24"/>
          <w:szCs w:val="24"/>
        </w:rPr>
      </w:pPr>
      <w:r w:rsidRPr="00DD7F21">
        <w:rPr>
          <w:sz w:val="24"/>
          <w:szCs w:val="24"/>
        </w:rPr>
        <w:t xml:space="preserve">Partiet satte upp </w:t>
      </w:r>
      <w:r w:rsidR="005119E0" w:rsidRPr="00DD7F21">
        <w:rPr>
          <w:sz w:val="24"/>
          <w:szCs w:val="24"/>
        </w:rPr>
        <w:t>följande</w:t>
      </w:r>
      <w:r w:rsidRPr="00DD7F21">
        <w:rPr>
          <w:sz w:val="24"/>
          <w:szCs w:val="24"/>
        </w:rPr>
        <w:t xml:space="preserve"> </w:t>
      </w:r>
      <w:r w:rsidR="005119E0" w:rsidRPr="00DD7F21">
        <w:rPr>
          <w:sz w:val="24"/>
          <w:szCs w:val="24"/>
        </w:rPr>
        <w:t>uppdrag</w:t>
      </w:r>
      <w:r w:rsidRPr="00DD7F21">
        <w:rPr>
          <w:sz w:val="24"/>
          <w:szCs w:val="24"/>
        </w:rPr>
        <w:t xml:space="preserve"> i sin plattform för EUP-valet</w:t>
      </w:r>
      <w:r w:rsidR="00DD7F21" w:rsidRPr="00DD7F21">
        <w:rPr>
          <w:sz w:val="24"/>
          <w:szCs w:val="24"/>
        </w:rPr>
        <w:t xml:space="preserve"> </w:t>
      </w:r>
      <w:r w:rsidRPr="00DD7F21">
        <w:rPr>
          <w:sz w:val="24"/>
          <w:szCs w:val="24"/>
        </w:rPr>
        <w:t xml:space="preserve">och därmed för den kommande </w:t>
      </w:r>
      <w:r w:rsidR="00260533" w:rsidRPr="00DD7F21">
        <w:rPr>
          <w:sz w:val="24"/>
          <w:szCs w:val="24"/>
        </w:rPr>
        <w:t>mandatperioden</w:t>
      </w:r>
      <w:r w:rsidRPr="00DD7F21">
        <w:rPr>
          <w:sz w:val="24"/>
          <w:szCs w:val="24"/>
        </w:rPr>
        <w:t>:</w:t>
      </w:r>
    </w:p>
    <w:p w14:paraId="2199A744" w14:textId="1EB29806" w:rsidR="00DD7F21" w:rsidRPr="00DD7F21" w:rsidRDefault="00DD7F21" w:rsidP="000953CD">
      <w:pPr>
        <w:pStyle w:val="Ingetavstnd"/>
        <w:rPr>
          <w:sz w:val="24"/>
          <w:szCs w:val="24"/>
        </w:rPr>
      </w:pPr>
    </w:p>
    <w:p w14:paraId="447EDA1F" w14:textId="7CF88396" w:rsidR="00DD7F21" w:rsidRPr="00DD7F21" w:rsidRDefault="00DD7F21" w:rsidP="00DD7F21">
      <w:pPr>
        <w:pStyle w:val="Ingetavstnd"/>
        <w:numPr>
          <w:ilvl w:val="0"/>
          <w:numId w:val="3"/>
        </w:numPr>
        <w:rPr>
          <w:b/>
          <w:bCs/>
          <w:sz w:val="24"/>
          <w:szCs w:val="24"/>
        </w:rPr>
      </w:pPr>
      <w:r w:rsidRPr="00DD7F21">
        <w:rPr>
          <w:b/>
          <w:bCs/>
          <w:sz w:val="24"/>
          <w:szCs w:val="24"/>
        </w:rPr>
        <w:t>Försvar för demokratin.</w:t>
      </w:r>
    </w:p>
    <w:p w14:paraId="61C32E7C" w14:textId="6822EB51" w:rsidR="00DD7F21" w:rsidRPr="00DD7F21" w:rsidRDefault="00DD7F21" w:rsidP="00DD7F21">
      <w:pPr>
        <w:pStyle w:val="Ingetavstnd"/>
        <w:numPr>
          <w:ilvl w:val="0"/>
          <w:numId w:val="3"/>
        </w:numPr>
        <w:rPr>
          <w:b/>
          <w:bCs/>
          <w:sz w:val="24"/>
          <w:szCs w:val="24"/>
        </w:rPr>
      </w:pPr>
      <w:r w:rsidRPr="00DD7F21">
        <w:rPr>
          <w:b/>
          <w:bCs/>
          <w:sz w:val="24"/>
          <w:szCs w:val="24"/>
        </w:rPr>
        <w:t>Fler och trygga jobb.</w:t>
      </w:r>
    </w:p>
    <w:p w14:paraId="1EAA7D76" w14:textId="3DB3C9C4" w:rsidR="00DD7F21" w:rsidRPr="00DD7F21" w:rsidRDefault="00DD7F21" w:rsidP="00DD7F21">
      <w:pPr>
        <w:pStyle w:val="Ingetavstnd"/>
        <w:numPr>
          <w:ilvl w:val="0"/>
          <w:numId w:val="3"/>
        </w:numPr>
        <w:rPr>
          <w:b/>
          <w:bCs/>
          <w:sz w:val="24"/>
          <w:szCs w:val="24"/>
        </w:rPr>
      </w:pPr>
      <w:r w:rsidRPr="00DD7F21">
        <w:rPr>
          <w:b/>
          <w:bCs/>
          <w:sz w:val="24"/>
          <w:szCs w:val="24"/>
        </w:rPr>
        <w:t>Kampen mot klimathotet.</w:t>
      </w:r>
    </w:p>
    <w:p w14:paraId="35502BB0" w14:textId="64DCFD89" w:rsidR="00DD7F21" w:rsidRPr="00DD7F21" w:rsidRDefault="00DD7F21" w:rsidP="00DD7F21">
      <w:pPr>
        <w:pStyle w:val="Ingetavstnd"/>
        <w:numPr>
          <w:ilvl w:val="0"/>
          <w:numId w:val="3"/>
        </w:numPr>
        <w:rPr>
          <w:b/>
          <w:bCs/>
          <w:sz w:val="24"/>
          <w:szCs w:val="24"/>
        </w:rPr>
      </w:pPr>
      <w:r w:rsidRPr="00DD7F21">
        <w:rPr>
          <w:b/>
          <w:bCs/>
          <w:sz w:val="24"/>
          <w:szCs w:val="24"/>
        </w:rPr>
        <w:t>Stark global aktör i en orolig tid.</w:t>
      </w:r>
    </w:p>
    <w:p w14:paraId="39F52B75" w14:textId="77777777" w:rsidR="00614231" w:rsidRPr="00DD7F21" w:rsidRDefault="00614231" w:rsidP="000953CD">
      <w:pPr>
        <w:pStyle w:val="Ingetavstnd"/>
        <w:rPr>
          <w:sz w:val="24"/>
          <w:szCs w:val="24"/>
        </w:rPr>
      </w:pPr>
    </w:p>
    <w:p w14:paraId="0D90F67B" w14:textId="463094C7" w:rsidR="00614231" w:rsidRPr="00DD7F21" w:rsidRDefault="005119E0" w:rsidP="000953CD">
      <w:pPr>
        <w:pStyle w:val="Ingetavstnd"/>
        <w:rPr>
          <w:sz w:val="24"/>
          <w:szCs w:val="24"/>
        </w:rPr>
      </w:pPr>
      <w:r w:rsidRPr="00DD7F21">
        <w:rPr>
          <w:sz w:val="24"/>
          <w:szCs w:val="24"/>
        </w:rPr>
        <w:t>Punkterna</w:t>
      </w:r>
      <w:r w:rsidR="00D5322C" w:rsidRPr="00DD7F21">
        <w:rPr>
          <w:sz w:val="24"/>
          <w:szCs w:val="24"/>
        </w:rPr>
        <w:t xml:space="preserve"> ko</w:t>
      </w:r>
      <w:r w:rsidR="00315FCF" w:rsidRPr="00DD7F21">
        <w:rPr>
          <w:sz w:val="24"/>
          <w:szCs w:val="24"/>
        </w:rPr>
        <w:t>m</w:t>
      </w:r>
      <w:r w:rsidR="00D5322C" w:rsidRPr="00DD7F21">
        <w:rPr>
          <w:sz w:val="24"/>
          <w:szCs w:val="24"/>
        </w:rPr>
        <w:t xml:space="preserve"> också att bli partiets valmanifest. </w:t>
      </w:r>
    </w:p>
    <w:p w14:paraId="0D4C9165" w14:textId="77777777" w:rsidR="00D5322C" w:rsidRPr="00DD7F21" w:rsidRDefault="00D5322C" w:rsidP="000953CD">
      <w:pPr>
        <w:pStyle w:val="Ingetavstnd"/>
        <w:rPr>
          <w:sz w:val="24"/>
          <w:szCs w:val="24"/>
        </w:rPr>
      </w:pPr>
    </w:p>
    <w:p w14:paraId="4D7298D2" w14:textId="0B4E56CA" w:rsidR="00D5322C" w:rsidRPr="00DD7F21" w:rsidRDefault="00D5322C" w:rsidP="000953CD">
      <w:pPr>
        <w:pStyle w:val="Ingetavstnd"/>
        <w:rPr>
          <w:sz w:val="24"/>
          <w:szCs w:val="24"/>
        </w:rPr>
      </w:pPr>
      <w:r w:rsidRPr="00DD7F21">
        <w:rPr>
          <w:sz w:val="24"/>
          <w:szCs w:val="24"/>
        </w:rPr>
        <w:t xml:space="preserve">Vi tvingas </w:t>
      </w:r>
      <w:r w:rsidR="005119E0" w:rsidRPr="00DD7F21">
        <w:rPr>
          <w:sz w:val="24"/>
          <w:szCs w:val="24"/>
        </w:rPr>
        <w:t>konstatera</w:t>
      </w:r>
      <w:r w:rsidRPr="00DD7F21">
        <w:rPr>
          <w:sz w:val="24"/>
          <w:szCs w:val="24"/>
        </w:rPr>
        <w:t xml:space="preserve"> att även i EUP-valet </w:t>
      </w:r>
      <w:r w:rsidR="005119E0" w:rsidRPr="00DD7F21">
        <w:rPr>
          <w:sz w:val="24"/>
          <w:szCs w:val="24"/>
        </w:rPr>
        <w:t>nådde</w:t>
      </w:r>
      <w:r w:rsidR="00DD7F21" w:rsidRPr="00DD7F21">
        <w:rPr>
          <w:sz w:val="24"/>
          <w:szCs w:val="24"/>
        </w:rPr>
        <w:t>s</w:t>
      </w:r>
      <w:r w:rsidRPr="00DD7F21">
        <w:rPr>
          <w:sz w:val="24"/>
          <w:szCs w:val="24"/>
        </w:rPr>
        <w:t xml:space="preserve"> inte hushållen i Stenungsund </w:t>
      </w:r>
      <w:r w:rsidR="00260533" w:rsidRPr="00DD7F21">
        <w:rPr>
          <w:sz w:val="24"/>
          <w:szCs w:val="24"/>
        </w:rPr>
        <w:t>av valmanifestet</w:t>
      </w:r>
      <w:r w:rsidRPr="00DD7F21">
        <w:rPr>
          <w:sz w:val="24"/>
          <w:szCs w:val="24"/>
        </w:rPr>
        <w:t xml:space="preserve">. </w:t>
      </w:r>
    </w:p>
    <w:p w14:paraId="405D94EB" w14:textId="77777777" w:rsidR="00D5322C" w:rsidRPr="00DD7F21" w:rsidRDefault="00D5322C" w:rsidP="000953CD">
      <w:pPr>
        <w:pStyle w:val="Ingetavstnd"/>
        <w:rPr>
          <w:sz w:val="24"/>
          <w:szCs w:val="24"/>
        </w:rPr>
      </w:pPr>
    </w:p>
    <w:p w14:paraId="6126D309" w14:textId="40B5083F" w:rsidR="00D5322C" w:rsidRPr="00DD7F21" w:rsidRDefault="00D5322C" w:rsidP="000953CD">
      <w:pPr>
        <w:pStyle w:val="Ingetavstnd"/>
        <w:rPr>
          <w:sz w:val="24"/>
          <w:szCs w:val="24"/>
        </w:rPr>
      </w:pPr>
      <w:r w:rsidRPr="00DD7F21">
        <w:rPr>
          <w:sz w:val="24"/>
          <w:szCs w:val="24"/>
        </w:rPr>
        <w:t xml:space="preserve">De politiska budskapen kopplades </w:t>
      </w:r>
      <w:r w:rsidR="00DD7F21" w:rsidRPr="00DD7F21">
        <w:rPr>
          <w:sz w:val="24"/>
          <w:szCs w:val="24"/>
        </w:rPr>
        <w:t xml:space="preserve">också </w:t>
      </w:r>
      <w:r w:rsidRPr="00DD7F21">
        <w:rPr>
          <w:sz w:val="24"/>
          <w:szCs w:val="24"/>
        </w:rPr>
        <w:t xml:space="preserve">direkt till partiets ”spetskandidater”, och det blev svårt att urskilja vad som </w:t>
      </w:r>
      <w:r w:rsidR="00C65831">
        <w:rPr>
          <w:sz w:val="24"/>
          <w:szCs w:val="24"/>
        </w:rPr>
        <w:t>v</w:t>
      </w:r>
      <w:r w:rsidRPr="00DD7F21">
        <w:rPr>
          <w:sz w:val="24"/>
          <w:szCs w:val="24"/>
        </w:rPr>
        <w:t xml:space="preserve">ar viktigast: budskapet eller kandidaten. </w:t>
      </w:r>
    </w:p>
    <w:p w14:paraId="297AEE0B" w14:textId="77777777" w:rsidR="00D5322C" w:rsidRPr="00DD7F21" w:rsidRDefault="00D5322C" w:rsidP="000953CD">
      <w:pPr>
        <w:pStyle w:val="Ingetavstnd"/>
        <w:rPr>
          <w:sz w:val="24"/>
          <w:szCs w:val="24"/>
        </w:rPr>
      </w:pPr>
    </w:p>
    <w:p w14:paraId="6C0AD371" w14:textId="4E0C6125" w:rsidR="00D5322C" w:rsidRPr="00DD7F21" w:rsidRDefault="00D5322C" w:rsidP="000953CD">
      <w:pPr>
        <w:pStyle w:val="Ingetavstnd"/>
        <w:rPr>
          <w:sz w:val="24"/>
          <w:szCs w:val="24"/>
        </w:rPr>
      </w:pPr>
      <w:r w:rsidRPr="00DD7F21">
        <w:rPr>
          <w:sz w:val="24"/>
          <w:szCs w:val="24"/>
        </w:rPr>
        <w:t xml:space="preserve">Det är inte </w:t>
      </w:r>
      <w:r w:rsidR="00260533" w:rsidRPr="00DD7F21">
        <w:rPr>
          <w:sz w:val="24"/>
          <w:szCs w:val="24"/>
        </w:rPr>
        <w:t>AK:s</w:t>
      </w:r>
      <w:r w:rsidRPr="00DD7F21">
        <w:rPr>
          <w:sz w:val="24"/>
          <w:szCs w:val="24"/>
        </w:rPr>
        <w:t xml:space="preserve"> uppdrag att recensera de centra</w:t>
      </w:r>
      <w:r w:rsidR="000C4604">
        <w:rPr>
          <w:sz w:val="24"/>
          <w:szCs w:val="24"/>
        </w:rPr>
        <w:t>l</w:t>
      </w:r>
      <w:r w:rsidRPr="00DD7F21">
        <w:rPr>
          <w:sz w:val="24"/>
          <w:szCs w:val="24"/>
        </w:rPr>
        <w:t xml:space="preserve">a budskapen. Det kan dock </w:t>
      </w:r>
      <w:r w:rsidR="005119E0" w:rsidRPr="00DD7F21">
        <w:rPr>
          <w:sz w:val="24"/>
          <w:szCs w:val="24"/>
        </w:rPr>
        <w:t>konstateras</w:t>
      </w:r>
      <w:r w:rsidRPr="00DD7F21">
        <w:rPr>
          <w:sz w:val="24"/>
          <w:szCs w:val="24"/>
        </w:rPr>
        <w:t xml:space="preserve"> att väjarnas fem viktigaste frågor var enligt VALU </w:t>
      </w:r>
      <w:r w:rsidR="00260533" w:rsidRPr="00DD7F21">
        <w:rPr>
          <w:sz w:val="24"/>
          <w:szCs w:val="24"/>
        </w:rPr>
        <w:t>följande</w:t>
      </w:r>
      <w:r w:rsidRPr="00DD7F21">
        <w:rPr>
          <w:sz w:val="24"/>
          <w:szCs w:val="24"/>
        </w:rPr>
        <w:t>:</w:t>
      </w:r>
    </w:p>
    <w:p w14:paraId="698E9524" w14:textId="1DFC77BF" w:rsidR="00DD7F21" w:rsidRPr="00DD7F21" w:rsidRDefault="00DD7F21" w:rsidP="000953CD">
      <w:pPr>
        <w:pStyle w:val="Ingetavstnd"/>
        <w:rPr>
          <w:sz w:val="24"/>
          <w:szCs w:val="24"/>
        </w:rPr>
      </w:pPr>
    </w:p>
    <w:p w14:paraId="798AA2EA" w14:textId="5D146C75" w:rsidR="00DD7F21" w:rsidRPr="00DD7F21" w:rsidRDefault="00DD7F21" w:rsidP="00DD7F21">
      <w:pPr>
        <w:pStyle w:val="Ingetavstnd"/>
        <w:numPr>
          <w:ilvl w:val="0"/>
          <w:numId w:val="4"/>
        </w:numPr>
        <w:rPr>
          <w:b/>
          <w:bCs/>
          <w:sz w:val="24"/>
          <w:szCs w:val="24"/>
        </w:rPr>
      </w:pPr>
      <w:r w:rsidRPr="00DD7F21">
        <w:rPr>
          <w:b/>
          <w:bCs/>
          <w:sz w:val="24"/>
          <w:szCs w:val="24"/>
        </w:rPr>
        <w:t>Freden i Europa.</w:t>
      </w:r>
    </w:p>
    <w:p w14:paraId="7391A9F4" w14:textId="69574BDE" w:rsidR="00DD7F21" w:rsidRPr="00DD7F21" w:rsidRDefault="00DD7F21" w:rsidP="00DD7F21">
      <w:pPr>
        <w:pStyle w:val="Ingetavstnd"/>
        <w:numPr>
          <w:ilvl w:val="0"/>
          <w:numId w:val="4"/>
        </w:numPr>
        <w:rPr>
          <w:b/>
          <w:bCs/>
          <w:sz w:val="24"/>
          <w:szCs w:val="24"/>
        </w:rPr>
      </w:pPr>
      <w:r w:rsidRPr="00DD7F21">
        <w:rPr>
          <w:b/>
          <w:bCs/>
          <w:sz w:val="24"/>
          <w:szCs w:val="24"/>
        </w:rPr>
        <w:t>Demokratin.</w:t>
      </w:r>
    </w:p>
    <w:p w14:paraId="550685B9" w14:textId="150C974A" w:rsidR="00DD7F21" w:rsidRPr="00DD7F21" w:rsidRDefault="00DD7F21" w:rsidP="00DD7F21">
      <w:pPr>
        <w:pStyle w:val="Ingetavstnd"/>
        <w:numPr>
          <w:ilvl w:val="0"/>
          <w:numId w:val="4"/>
        </w:numPr>
        <w:rPr>
          <w:b/>
          <w:bCs/>
          <w:sz w:val="24"/>
          <w:szCs w:val="24"/>
        </w:rPr>
      </w:pPr>
      <w:r w:rsidRPr="00DD7F21">
        <w:rPr>
          <w:b/>
          <w:bCs/>
          <w:sz w:val="24"/>
          <w:szCs w:val="24"/>
        </w:rPr>
        <w:t>Miljön.</w:t>
      </w:r>
    </w:p>
    <w:p w14:paraId="1F149E51" w14:textId="56F5B86F" w:rsidR="00DD7F21" w:rsidRPr="00DD7F21" w:rsidRDefault="00DD7F21" w:rsidP="00DD7F21">
      <w:pPr>
        <w:pStyle w:val="Ingetavstnd"/>
        <w:numPr>
          <w:ilvl w:val="0"/>
          <w:numId w:val="4"/>
        </w:numPr>
        <w:rPr>
          <w:b/>
          <w:bCs/>
          <w:sz w:val="24"/>
          <w:szCs w:val="24"/>
        </w:rPr>
      </w:pPr>
      <w:r w:rsidRPr="00DD7F21">
        <w:rPr>
          <w:b/>
          <w:bCs/>
          <w:sz w:val="24"/>
          <w:szCs w:val="24"/>
        </w:rPr>
        <w:t>Jämställdhet.</w:t>
      </w:r>
    </w:p>
    <w:p w14:paraId="23609DD3" w14:textId="158CD5E0" w:rsidR="00DD7F21" w:rsidRPr="00DD7F21" w:rsidRDefault="00DD7F21" w:rsidP="00DD7F21">
      <w:pPr>
        <w:pStyle w:val="Ingetavstnd"/>
        <w:numPr>
          <w:ilvl w:val="0"/>
          <w:numId w:val="4"/>
        </w:numPr>
        <w:rPr>
          <w:sz w:val="24"/>
          <w:szCs w:val="24"/>
        </w:rPr>
      </w:pPr>
      <w:r w:rsidRPr="00DD7F21">
        <w:rPr>
          <w:b/>
          <w:bCs/>
          <w:sz w:val="24"/>
          <w:szCs w:val="24"/>
        </w:rPr>
        <w:t>Brottsbekämpning</w:t>
      </w:r>
      <w:r w:rsidRPr="00DD7F21">
        <w:rPr>
          <w:sz w:val="24"/>
          <w:szCs w:val="24"/>
        </w:rPr>
        <w:t xml:space="preserve">. </w:t>
      </w:r>
    </w:p>
    <w:p w14:paraId="74C0F71F" w14:textId="7B552FE2" w:rsidR="00D5322C" w:rsidRPr="00DD7F21" w:rsidRDefault="00D5322C" w:rsidP="000953CD">
      <w:pPr>
        <w:pStyle w:val="Ingetavstnd"/>
        <w:rPr>
          <w:sz w:val="24"/>
          <w:szCs w:val="24"/>
        </w:rPr>
      </w:pPr>
    </w:p>
    <w:p w14:paraId="29D56616" w14:textId="77777777" w:rsidR="00D5322C" w:rsidRPr="00DD7F21" w:rsidRDefault="005119E0" w:rsidP="000953CD">
      <w:pPr>
        <w:pStyle w:val="Ingetavstnd"/>
        <w:rPr>
          <w:sz w:val="24"/>
          <w:szCs w:val="24"/>
        </w:rPr>
      </w:pPr>
      <w:r w:rsidRPr="00DD7F21">
        <w:rPr>
          <w:sz w:val="24"/>
          <w:szCs w:val="24"/>
        </w:rPr>
        <w:t>Samtligt</w:t>
      </w:r>
      <w:r w:rsidR="00D5322C" w:rsidRPr="00DD7F21">
        <w:rPr>
          <w:sz w:val="24"/>
          <w:szCs w:val="24"/>
        </w:rPr>
        <w:t xml:space="preserve"> präglas EU-politiken av en ständig </w:t>
      </w:r>
      <w:r w:rsidRPr="00DD7F21">
        <w:rPr>
          <w:sz w:val="24"/>
          <w:szCs w:val="24"/>
        </w:rPr>
        <w:t>dragkamp</w:t>
      </w:r>
      <w:r w:rsidR="00D5322C" w:rsidRPr="00DD7F21">
        <w:rPr>
          <w:sz w:val="24"/>
          <w:szCs w:val="24"/>
        </w:rPr>
        <w:t xml:space="preserve"> om beslutsrätten inom </w:t>
      </w:r>
      <w:r w:rsidRPr="00DD7F21">
        <w:rPr>
          <w:sz w:val="24"/>
          <w:szCs w:val="24"/>
        </w:rPr>
        <w:t>olika</w:t>
      </w:r>
      <w:r w:rsidR="00D5322C" w:rsidRPr="00DD7F21">
        <w:rPr>
          <w:sz w:val="24"/>
          <w:szCs w:val="24"/>
        </w:rPr>
        <w:t xml:space="preserve"> områden mellan EU respektive nationella intressen  </w:t>
      </w:r>
    </w:p>
    <w:p w14:paraId="7ABA1D59" w14:textId="77777777" w:rsidR="00D5322C" w:rsidRPr="00DD7F21" w:rsidRDefault="00D5322C" w:rsidP="000953CD">
      <w:pPr>
        <w:pStyle w:val="Ingetavstnd"/>
        <w:rPr>
          <w:sz w:val="24"/>
          <w:szCs w:val="24"/>
        </w:rPr>
      </w:pPr>
    </w:p>
    <w:p w14:paraId="5104EAD9" w14:textId="111E1B3C" w:rsidR="00D5322C" w:rsidRPr="00DD7F21" w:rsidRDefault="00D5322C" w:rsidP="000953CD">
      <w:pPr>
        <w:pStyle w:val="Ingetavstnd"/>
        <w:rPr>
          <w:sz w:val="24"/>
          <w:szCs w:val="24"/>
        </w:rPr>
      </w:pPr>
      <w:r w:rsidRPr="00DD7F21">
        <w:rPr>
          <w:sz w:val="24"/>
          <w:szCs w:val="24"/>
        </w:rPr>
        <w:t xml:space="preserve">Ett motiv för att EU-frågorna är </w:t>
      </w:r>
      <w:r w:rsidR="005119E0" w:rsidRPr="00DD7F21">
        <w:rPr>
          <w:sz w:val="24"/>
          <w:szCs w:val="24"/>
        </w:rPr>
        <w:t>viktiga</w:t>
      </w:r>
      <w:r w:rsidRPr="00DD7F21">
        <w:rPr>
          <w:sz w:val="24"/>
          <w:szCs w:val="24"/>
        </w:rPr>
        <w:t xml:space="preserve"> är det faktum att väldigt många nationella beslut (inkl. landstings- och </w:t>
      </w:r>
      <w:r w:rsidR="005119E0" w:rsidRPr="00DD7F21">
        <w:rPr>
          <w:sz w:val="24"/>
          <w:szCs w:val="24"/>
        </w:rPr>
        <w:t>kommunala</w:t>
      </w:r>
      <w:r w:rsidRPr="00DD7F21">
        <w:rPr>
          <w:sz w:val="24"/>
          <w:szCs w:val="24"/>
        </w:rPr>
        <w:t xml:space="preserve"> </w:t>
      </w:r>
      <w:r w:rsidR="00260533" w:rsidRPr="00DD7F21">
        <w:rPr>
          <w:sz w:val="24"/>
          <w:szCs w:val="24"/>
        </w:rPr>
        <w:t>beslut)</w:t>
      </w:r>
      <w:r w:rsidRPr="00DD7F21">
        <w:rPr>
          <w:sz w:val="24"/>
          <w:szCs w:val="24"/>
        </w:rPr>
        <w:t xml:space="preserve"> betingas</w:t>
      </w:r>
      <w:r w:rsidR="00DD7F21" w:rsidRPr="00DD7F21">
        <w:rPr>
          <w:sz w:val="24"/>
          <w:szCs w:val="24"/>
        </w:rPr>
        <w:t xml:space="preserve"> </w:t>
      </w:r>
      <w:r w:rsidRPr="00DD7F21">
        <w:rPr>
          <w:sz w:val="24"/>
          <w:szCs w:val="24"/>
        </w:rPr>
        <w:t xml:space="preserve">av EU-beslut. Samtidigt är EU-beslut ofrånkomliga för att få ett genomslag i </w:t>
      </w:r>
      <w:r w:rsidR="005119E0" w:rsidRPr="00DD7F21">
        <w:rPr>
          <w:sz w:val="24"/>
          <w:szCs w:val="24"/>
        </w:rPr>
        <w:t>praktiken</w:t>
      </w:r>
      <w:r w:rsidR="00DD7F21" w:rsidRPr="00DD7F21">
        <w:rPr>
          <w:sz w:val="24"/>
          <w:szCs w:val="24"/>
        </w:rPr>
        <w:t xml:space="preserve"> inom </w:t>
      </w:r>
      <w:r w:rsidR="00DD7F21" w:rsidRPr="00C65831">
        <w:rPr>
          <w:sz w:val="24"/>
          <w:szCs w:val="24"/>
        </w:rPr>
        <w:t xml:space="preserve">flera områden som t.ex. </w:t>
      </w:r>
      <w:r w:rsidR="00DD7F21" w:rsidRPr="00C65831">
        <w:rPr>
          <w:sz w:val="24"/>
          <w:szCs w:val="24"/>
        </w:rPr>
        <w:lastRenderedPageBreak/>
        <w:t>kemikalieanvändning.</w:t>
      </w:r>
      <w:r w:rsidR="00DD7F21" w:rsidRPr="00DD7F21">
        <w:rPr>
          <w:sz w:val="24"/>
          <w:szCs w:val="24"/>
        </w:rPr>
        <w:t xml:space="preserve"> </w:t>
      </w:r>
      <w:r w:rsidRPr="00DD7F21">
        <w:rPr>
          <w:sz w:val="24"/>
          <w:szCs w:val="24"/>
        </w:rPr>
        <w:t xml:space="preserve">Väldigt mycket </w:t>
      </w:r>
      <w:r w:rsidR="00260533" w:rsidRPr="00DD7F21">
        <w:rPr>
          <w:sz w:val="24"/>
          <w:szCs w:val="24"/>
        </w:rPr>
        <w:t>handlar</w:t>
      </w:r>
      <w:r w:rsidRPr="00DD7F21">
        <w:rPr>
          <w:sz w:val="24"/>
          <w:szCs w:val="24"/>
        </w:rPr>
        <w:t xml:space="preserve"> då om den inre </w:t>
      </w:r>
      <w:r w:rsidR="00260533" w:rsidRPr="00DD7F21">
        <w:rPr>
          <w:sz w:val="24"/>
          <w:szCs w:val="24"/>
        </w:rPr>
        <w:t>marknaden,</w:t>
      </w:r>
      <w:r w:rsidRPr="00DD7F21">
        <w:rPr>
          <w:sz w:val="24"/>
          <w:szCs w:val="24"/>
        </w:rPr>
        <w:t xml:space="preserve"> och </w:t>
      </w:r>
      <w:r w:rsidR="005119E0" w:rsidRPr="00DD7F21">
        <w:rPr>
          <w:sz w:val="24"/>
          <w:szCs w:val="24"/>
        </w:rPr>
        <w:t>detaljeringsgraden</w:t>
      </w:r>
      <w:r w:rsidRPr="00DD7F21">
        <w:rPr>
          <w:sz w:val="24"/>
          <w:szCs w:val="24"/>
        </w:rPr>
        <w:t xml:space="preserve"> i olika EU-beslut har också blivit ifrågasatt. </w:t>
      </w:r>
    </w:p>
    <w:p w14:paraId="44B26910" w14:textId="77777777" w:rsidR="00D5322C" w:rsidRPr="00DD7F21" w:rsidRDefault="00D5322C" w:rsidP="000953CD">
      <w:pPr>
        <w:pStyle w:val="Ingetavstnd"/>
        <w:rPr>
          <w:sz w:val="24"/>
          <w:szCs w:val="24"/>
        </w:rPr>
      </w:pPr>
    </w:p>
    <w:p w14:paraId="0B7569AD" w14:textId="77777777" w:rsidR="00DF0755" w:rsidRPr="00DD7F21" w:rsidRDefault="00D5322C" w:rsidP="000953CD">
      <w:pPr>
        <w:pStyle w:val="Ingetavstnd"/>
        <w:rPr>
          <w:sz w:val="24"/>
          <w:szCs w:val="24"/>
        </w:rPr>
      </w:pPr>
      <w:r w:rsidRPr="00DD7F21">
        <w:rPr>
          <w:sz w:val="24"/>
          <w:szCs w:val="24"/>
        </w:rPr>
        <w:t xml:space="preserve">Bristande kunskaper om det här förhållandena är </w:t>
      </w:r>
      <w:r w:rsidR="0038646C" w:rsidRPr="00DD7F21">
        <w:rPr>
          <w:sz w:val="24"/>
          <w:szCs w:val="24"/>
        </w:rPr>
        <w:t>uppenbara -</w:t>
      </w:r>
      <w:r w:rsidRPr="00DD7F21">
        <w:rPr>
          <w:sz w:val="24"/>
          <w:szCs w:val="24"/>
        </w:rPr>
        <w:t xml:space="preserve"> inte bara bland väljare i allmänhet utan också band </w:t>
      </w:r>
      <w:r w:rsidR="005119E0" w:rsidRPr="00DD7F21">
        <w:rPr>
          <w:sz w:val="24"/>
          <w:szCs w:val="24"/>
        </w:rPr>
        <w:t>förtroendevalda</w:t>
      </w:r>
      <w:r w:rsidRPr="00DD7F21">
        <w:rPr>
          <w:sz w:val="24"/>
          <w:szCs w:val="24"/>
        </w:rPr>
        <w:t xml:space="preserve"> och medlemmar i partiet. </w:t>
      </w:r>
    </w:p>
    <w:p w14:paraId="3263C3AD" w14:textId="77777777" w:rsidR="00DF0755" w:rsidRPr="00DD7F21" w:rsidRDefault="00DF0755" w:rsidP="000953CD">
      <w:pPr>
        <w:pStyle w:val="Ingetavstnd"/>
        <w:rPr>
          <w:sz w:val="24"/>
          <w:szCs w:val="24"/>
        </w:rPr>
      </w:pPr>
    </w:p>
    <w:p w14:paraId="385695AC" w14:textId="2ED2D509" w:rsidR="00DF0755" w:rsidRPr="00BF584A" w:rsidRDefault="00DF0755" w:rsidP="000953CD">
      <w:pPr>
        <w:pStyle w:val="Ingetavstnd"/>
        <w:rPr>
          <w:sz w:val="24"/>
          <w:szCs w:val="24"/>
        </w:rPr>
      </w:pPr>
      <w:r w:rsidRPr="00BF584A">
        <w:rPr>
          <w:sz w:val="24"/>
          <w:szCs w:val="24"/>
        </w:rPr>
        <w:t xml:space="preserve">Sådana brister undanröjs inte av ett val </w:t>
      </w:r>
      <w:r w:rsidR="00C65831">
        <w:rPr>
          <w:sz w:val="24"/>
          <w:szCs w:val="24"/>
        </w:rPr>
        <w:t>t</w:t>
      </w:r>
      <w:r w:rsidR="0038646C" w:rsidRPr="00BF584A">
        <w:rPr>
          <w:sz w:val="24"/>
          <w:szCs w:val="24"/>
        </w:rPr>
        <w:t>ill</w:t>
      </w:r>
      <w:r w:rsidRPr="00BF584A">
        <w:rPr>
          <w:sz w:val="24"/>
          <w:szCs w:val="24"/>
        </w:rPr>
        <w:t xml:space="preserve"> </w:t>
      </w:r>
      <w:r w:rsidR="0038646C" w:rsidRPr="00BF584A">
        <w:rPr>
          <w:sz w:val="24"/>
          <w:szCs w:val="24"/>
        </w:rPr>
        <w:t>EUP var</w:t>
      </w:r>
      <w:r w:rsidRPr="00BF584A">
        <w:rPr>
          <w:sz w:val="24"/>
          <w:szCs w:val="24"/>
        </w:rPr>
        <w:t xml:space="preserve"> femte år. </w:t>
      </w:r>
      <w:r w:rsidR="005119E0" w:rsidRPr="00BF584A">
        <w:rPr>
          <w:sz w:val="24"/>
          <w:szCs w:val="24"/>
        </w:rPr>
        <w:t>Istället</w:t>
      </w:r>
      <w:r w:rsidRPr="00BF584A">
        <w:rPr>
          <w:sz w:val="24"/>
          <w:szCs w:val="24"/>
        </w:rPr>
        <w:t xml:space="preserve"> måste EU-dimensionen ingå </w:t>
      </w:r>
      <w:r w:rsidR="0038646C" w:rsidRPr="00BF584A">
        <w:rPr>
          <w:sz w:val="24"/>
          <w:szCs w:val="24"/>
        </w:rPr>
        <w:t>i all</w:t>
      </w:r>
      <w:r w:rsidRPr="00BF584A">
        <w:rPr>
          <w:sz w:val="24"/>
          <w:szCs w:val="24"/>
        </w:rPr>
        <w:t xml:space="preserve"> </w:t>
      </w:r>
      <w:r w:rsidR="005119E0" w:rsidRPr="00BF584A">
        <w:rPr>
          <w:sz w:val="24"/>
          <w:szCs w:val="24"/>
        </w:rPr>
        <w:t>utbildning</w:t>
      </w:r>
      <w:r w:rsidRPr="00BF584A">
        <w:rPr>
          <w:sz w:val="24"/>
          <w:szCs w:val="24"/>
        </w:rPr>
        <w:t xml:space="preserve"> av förtroende och medlemmar i partiet </w:t>
      </w:r>
      <w:r w:rsidR="005119E0" w:rsidRPr="00BF584A">
        <w:rPr>
          <w:sz w:val="24"/>
          <w:szCs w:val="24"/>
        </w:rPr>
        <w:t>oavsett</w:t>
      </w:r>
      <w:r w:rsidRPr="00BF584A">
        <w:rPr>
          <w:sz w:val="24"/>
          <w:szCs w:val="24"/>
        </w:rPr>
        <w:t xml:space="preserve"> om det avser kompetensutveckling inom olika sakområden eller funktioner i partiet. </w:t>
      </w:r>
    </w:p>
    <w:p w14:paraId="6CB8A872" w14:textId="77777777" w:rsidR="00DF0755" w:rsidRPr="00BF584A" w:rsidRDefault="00DF0755" w:rsidP="000953CD">
      <w:pPr>
        <w:pStyle w:val="Ingetavstnd"/>
        <w:rPr>
          <w:sz w:val="24"/>
          <w:szCs w:val="24"/>
        </w:rPr>
      </w:pPr>
    </w:p>
    <w:p w14:paraId="032309C4" w14:textId="6F52A0ED" w:rsidR="00DF0755" w:rsidRPr="00BF584A" w:rsidRDefault="00DF0755" w:rsidP="000953CD">
      <w:pPr>
        <w:pStyle w:val="Ingetavstnd"/>
        <w:rPr>
          <w:sz w:val="24"/>
          <w:szCs w:val="24"/>
        </w:rPr>
      </w:pPr>
      <w:r w:rsidRPr="00BF584A">
        <w:rPr>
          <w:sz w:val="24"/>
          <w:szCs w:val="24"/>
        </w:rPr>
        <w:t xml:space="preserve">Det gjordes ett försök till att anordna en studiecirkel </w:t>
      </w:r>
      <w:r w:rsidR="005119E0" w:rsidRPr="00BF584A">
        <w:rPr>
          <w:sz w:val="24"/>
          <w:szCs w:val="24"/>
        </w:rPr>
        <w:t>kring</w:t>
      </w:r>
      <w:r w:rsidRPr="00BF584A">
        <w:rPr>
          <w:sz w:val="24"/>
          <w:szCs w:val="24"/>
        </w:rPr>
        <w:t xml:space="preserve"> EU under våren 2019, men intresset </w:t>
      </w:r>
      <w:r w:rsidR="00DD7F21" w:rsidRPr="00BF584A">
        <w:rPr>
          <w:sz w:val="24"/>
          <w:szCs w:val="24"/>
        </w:rPr>
        <w:t>var väldigt svagt.</w:t>
      </w:r>
      <w:r w:rsidRPr="00BF584A">
        <w:rPr>
          <w:sz w:val="24"/>
          <w:szCs w:val="24"/>
        </w:rPr>
        <w:t xml:space="preserve">  Det innebär att ”kompetenshöjning</w:t>
      </w:r>
      <w:r w:rsidR="00BF584A" w:rsidRPr="00BF584A">
        <w:rPr>
          <w:sz w:val="24"/>
          <w:szCs w:val="24"/>
        </w:rPr>
        <w:t>”</w:t>
      </w:r>
      <w:r w:rsidRPr="00BF584A">
        <w:rPr>
          <w:sz w:val="24"/>
          <w:szCs w:val="24"/>
        </w:rPr>
        <w:t xml:space="preserve"> för europapolitik ställs inför nya utaningar.  Det räcker inte med </w:t>
      </w:r>
      <w:r w:rsidR="008D3BF2" w:rsidRPr="00BF584A">
        <w:rPr>
          <w:sz w:val="24"/>
          <w:szCs w:val="24"/>
        </w:rPr>
        <w:t xml:space="preserve">en handfull </w:t>
      </w:r>
      <w:r w:rsidR="0038646C" w:rsidRPr="00BF584A">
        <w:rPr>
          <w:sz w:val="24"/>
          <w:szCs w:val="24"/>
        </w:rPr>
        <w:t>kandidater på</w:t>
      </w:r>
      <w:r w:rsidR="008D3BF2" w:rsidRPr="00BF584A">
        <w:rPr>
          <w:sz w:val="24"/>
          <w:szCs w:val="24"/>
        </w:rPr>
        <w:t xml:space="preserve"> </w:t>
      </w:r>
      <w:r w:rsidR="00260533" w:rsidRPr="00BF584A">
        <w:rPr>
          <w:sz w:val="24"/>
          <w:szCs w:val="24"/>
        </w:rPr>
        <w:t>valsedeln</w:t>
      </w:r>
      <w:r w:rsidR="008D3BF2" w:rsidRPr="00BF584A">
        <w:rPr>
          <w:sz w:val="24"/>
          <w:szCs w:val="24"/>
        </w:rPr>
        <w:t xml:space="preserve"> och </w:t>
      </w:r>
      <w:r w:rsidR="000C4604">
        <w:rPr>
          <w:sz w:val="24"/>
          <w:szCs w:val="24"/>
        </w:rPr>
        <w:t xml:space="preserve">ett fåtal förtroendevalda i övrigt </w:t>
      </w:r>
      <w:r w:rsidR="008D3BF2" w:rsidRPr="00BF584A">
        <w:rPr>
          <w:sz w:val="24"/>
          <w:szCs w:val="24"/>
        </w:rPr>
        <w:t xml:space="preserve">ska ”göra jobbet” i </w:t>
      </w:r>
      <w:r w:rsidR="0038646C" w:rsidRPr="00BF584A">
        <w:rPr>
          <w:sz w:val="24"/>
          <w:szCs w:val="24"/>
        </w:rPr>
        <w:t>framtid</w:t>
      </w:r>
      <w:r w:rsidR="00BF584A" w:rsidRPr="00BF584A">
        <w:rPr>
          <w:sz w:val="24"/>
          <w:szCs w:val="24"/>
        </w:rPr>
        <w:t xml:space="preserve">a </w:t>
      </w:r>
      <w:r w:rsidR="0038646C" w:rsidRPr="00BF584A">
        <w:rPr>
          <w:sz w:val="24"/>
          <w:szCs w:val="24"/>
        </w:rPr>
        <w:t>valrörelse</w:t>
      </w:r>
      <w:r w:rsidR="00BF584A" w:rsidRPr="00BF584A">
        <w:rPr>
          <w:sz w:val="24"/>
          <w:szCs w:val="24"/>
        </w:rPr>
        <w:t>r</w:t>
      </w:r>
      <w:r w:rsidR="008D3BF2" w:rsidRPr="00BF584A">
        <w:rPr>
          <w:sz w:val="24"/>
          <w:szCs w:val="24"/>
        </w:rPr>
        <w:t xml:space="preserve"> till EUP.</w:t>
      </w:r>
    </w:p>
    <w:p w14:paraId="723A4A7D" w14:textId="77777777" w:rsidR="008D3BF2" w:rsidRDefault="008D3BF2" w:rsidP="000953CD">
      <w:pPr>
        <w:pStyle w:val="Ingetavstnd"/>
        <w:rPr>
          <w:b/>
          <w:bCs/>
          <w:u w:val="single"/>
        </w:rPr>
      </w:pPr>
    </w:p>
    <w:p w14:paraId="414896A6" w14:textId="77777777" w:rsidR="00B12D35" w:rsidRPr="00BF584A" w:rsidRDefault="00586944" w:rsidP="000953CD">
      <w:pPr>
        <w:pStyle w:val="Ingetavstnd"/>
        <w:rPr>
          <w:b/>
          <w:bCs/>
          <w:sz w:val="28"/>
          <w:szCs w:val="28"/>
        </w:rPr>
      </w:pPr>
      <w:r w:rsidRPr="00BF584A">
        <w:rPr>
          <w:b/>
          <w:bCs/>
          <w:sz w:val="28"/>
          <w:szCs w:val="28"/>
        </w:rPr>
        <w:t>Ett begränsat valarbete</w:t>
      </w:r>
      <w:r w:rsidR="00AC2125" w:rsidRPr="00BF584A">
        <w:rPr>
          <w:b/>
          <w:bCs/>
          <w:sz w:val="28"/>
          <w:szCs w:val="28"/>
        </w:rPr>
        <w:t>.</w:t>
      </w:r>
    </w:p>
    <w:p w14:paraId="18C824D1" w14:textId="77777777" w:rsidR="00AC2125" w:rsidRPr="00614231" w:rsidRDefault="00AC2125" w:rsidP="000953CD">
      <w:pPr>
        <w:pStyle w:val="Ingetavstnd"/>
        <w:rPr>
          <w:b/>
          <w:bCs/>
        </w:rPr>
      </w:pPr>
    </w:p>
    <w:p w14:paraId="5139167B" w14:textId="77777777" w:rsidR="00AC2125" w:rsidRDefault="00AC2125" w:rsidP="000953CD">
      <w:pPr>
        <w:pStyle w:val="Ingetavstnd"/>
      </w:pPr>
      <w:r>
        <w:t xml:space="preserve">Valrörelsen innebar i praktiken tre veckors kampanjarbete. Även om den hade föregåtts av vissa interna förberedelser blev ändå </w:t>
      </w:r>
      <w:r w:rsidR="005119E0">
        <w:t>valarbetet</w:t>
      </w:r>
      <w:r>
        <w:t xml:space="preserve"> begränsat till både form och innehåll. </w:t>
      </w:r>
    </w:p>
    <w:p w14:paraId="16203B23" w14:textId="77777777" w:rsidR="00AC2125" w:rsidRDefault="00AC2125" w:rsidP="000953CD">
      <w:pPr>
        <w:pStyle w:val="Ingetavstnd"/>
      </w:pPr>
    </w:p>
    <w:p w14:paraId="4B67FAB4" w14:textId="3B65F0E1" w:rsidR="00AC2125" w:rsidRDefault="00AC2125" w:rsidP="000953CD">
      <w:pPr>
        <w:pStyle w:val="Ingetavstnd"/>
      </w:pPr>
      <w:r>
        <w:t xml:space="preserve">Det interna förberedelsearbetet bestod i </w:t>
      </w:r>
      <w:r w:rsidR="005119E0">
        <w:t>huvudsak</w:t>
      </w:r>
      <w:r>
        <w:t xml:space="preserve"> av ett med Tjörns Ak</w:t>
      </w:r>
      <w:r w:rsidR="00BF584A">
        <w:t xml:space="preserve"> </w:t>
      </w:r>
      <w:r>
        <w:t>upptaktsmöte den 23 april om EU</w:t>
      </w:r>
      <w:r w:rsidR="00586944">
        <w:t xml:space="preserve"> vid vilket </w:t>
      </w:r>
      <w:r w:rsidR="00BF584A">
        <w:t>EU</w:t>
      </w:r>
      <w:r w:rsidR="00586944">
        <w:t>-parla</w:t>
      </w:r>
      <w:r w:rsidR="00BF584A">
        <w:t>men</w:t>
      </w:r>
      <w:r w:rsidR="00586944">
        <w:t xml:space="preserve">tarikern </w:t>
      </w:r>
      <w:r w:rsidR="00BF584A">
        <w:t xml:space="preserve">Olle </w:t>
      </w:r>
      <w:r w:rsidR="005119E0">
        <w:t>Ludvigsson</w:t>
      </w:r>
      <w:r w:rsidR="00586944">
        <w:t xml:space="preserve"> medverkade. </w:t>
      </w:r>
    </w:p>
    <w:p w14:paraId="6F09AD78" w14:textId="77777777" w:rsidR="00586944" w:rsidRDefault="00586944" w:rsidP="000953CD">
      <w:pPr>
        <w:pStyle w:val="Ingetavstnd"/>
      </w:pPr>
    </w:p>
    <w:p w14:paraId="6150CBE1" w14:textId="73AF2683" w:rsidR="00586944" w:rsidRDefault="0038646C" w:rsidP="000953CD">
      <w:pPr>
        <w:pStyle w:val="Ingetavstnd"/>
      </w:pPr>
      <w:r>
        <w:t>1: a</w:t>
      </w:r>
      <w:r w:rsidR="00586944">
        <w:t xml:space="preserve"> maj blev startskottet på valkampanjen även om det för (S) i vårt </w:t>
      </w:r>
      <w:r w:rsidR="00260533">
        <w:t>närområde</w:t>
      </w:r>
      <w:r w:rsidR="00586944">
        <w:t xml:space="preserve"> fick andra </w:t>
      </w:r>
      <w:r w:rsidR="005119E0">
        <w:t>förtecken</w:t>
      </w:r>
      <w:r w:rsidR="00586944">
        <w:t xml:space="preserve">. I fokus stod en manifestation för demokrati och mot </w:t>
      </w:r>
      <w:r w:rsidR="005119E0">
        <w:t>nynazismen</w:t>
      </w:r>
      <w:r w:rsidR="00586944">
        <w:t xml:space="preserve">, som ägde </w:t>
      </w:r>
      <w:r w:rsidR="00260533">
        <w:t>rum</w:t>
      </w:r>
      <w:r w:rsidR="00586944">
        <w:t xml:space="preserve"> i Kungälv.  Arrangemanget blev mycket </w:t>
      </w:r>
      <w:r w:rsidR="005119E0">
        <w:t>väl</w:t>
      </w:r>
      <w:r w:rsidR="00586944">
        <w:t xml:space="preserve"> genomfört </w:t>
      </w:r>
      <w:r w:rsidR="00BF584A">
        <w:t>o</w:t>
      </w:r>
      <w:r w:rsidR="00586944">
        <w:t xml:space="preserve">ch med ett relativt stort deltagande av partimedlemmar från </w:t>
      </w:r>
      <w:r w:rsidR="005119E0">
        <w:t>Stenungsund</w:t>
      </w:r>
      <w:r w:rsidR="00586944">
        <w:t xml:space="preserve">. </w:t>
      </w:r>
    </w:p>
    <w:p w14:paraId="73AA572B" w14:textId="77777777" w:rsidR="00586944" w:rsidRDefault="00586944" w:rsidP="000953CD">
      <w:pPr>
        <w:pStyle w:val="Ingetavstnd"/>
      </w:pPr>
    </w:p>
    <w:p w14:paraId="68DF040E" w14:textId="77777777" w:rsidR="00586944" w:rsidRDefault="00586944" w:rsidP="000953CD">
      <w:pPr>
        <w:pStyle w:val="Ingetavstnd"/>
      </w:pPr>
      <w:r>
        <w:t xml:space="preserve">En </w:t>
      </w:r>
      <w:r w:rsidR="005119E0">
        <w:t>viktig</w:t>
      </w:r>
      <w:r>
        <w:t xml:space="preserve"> uppgift i förberedelserna blev också två s.k. ringkvällar till </w:t>
      </w:r>
      <w:r w:rsidR="005119E0">
        <w:t>medlemmar</w:t>
      </w:r>
      <w:r>
        <w:t xml:space="preserve"> i AK. Dessa genomfördes som planerat och kan väl anses ha uppfyllt sitt </w:t>
      </w:r>
      <w:r w:rsidR="0038646C">
        <w:t>ändamål:</w:t>
      </w:r>
      <w:r>
        <w:t xml:space="preserve"> delta i valarbete respektive röstuppmaning. </w:t>
      </w:r>
    </w:p>
    <w:p w14:paraId="4EAB7B9B" w14:textId="77777777" w:rsidR="00586944" w:rsidRDefault="00586944" w:rsidP="000953CD">
      <w:pPr>
        <w:pStyle w:val="Ingetavstnd"/>
      </w:pPr>
    </w:p>
    <w:p w14:paraId="23B1C014" w14:textId="0CDCD32B" w:rsidR="00586944" w:rsidRPr="00C65831" w:rsidRDefault="00586944" w:rsidP="000953CD">
      <w:pPr>
        <w:pStyle w:val="Ingetavstnd"/>
      </w:pPr>
      <w:r>
        <w:t xml:space="preserve">Intresset för de här uppgifterna bland förtroendevalda och medlemmar var emellertid mycket begränsat. </w:t>
      </w:r>
      <w:r w:rsidR="005119E0">
        <w:t>Det</w:t>
      </w:r>
      <w:r>
        <w:t xml:space="preserve"> visade sig också vid planerade ringkävllar till väljare </w:t>
      </w:r>
      <w:r w:rsidRPr="00C65831">
        <w:t xml:space="preserve">i ett par av (s) starkaste </w:t>
      </w:r>
      <w:r w:rsidR="005119E0" w:rsidRPr="00C65831">
        <w:t>valdistrikt</w:t>
      </w:r>
      <w:r w:rsidRPr="00C65831">
        <w:t xml:space="preserve">. </w:t>
      </w:r>
      <w:r w:rsidR="00BF584A" w:rsidRPr="00C65831">
        <w:t>Ambitionen m</w:t>
      </w:r>
      <w:r w:rsidRPr="00C65831">
        <w:t xml:space="preserve">åste </w:t>
      </w:r>
      <w:r w:rsidR="005119E0" w:rsidRPr="00C65831">
        <w:t>betraktas</w:t>
      </w:r>
      <w:r w:rsidRPr="00C65831">
        <w:t xml:space="preserve"> som ett </w:t>
      </w:r>
      <w:r w:rsidR="00260533" w:rsidRPr="00C65831">
        <w:t>misslyckande</w:t>
      </w:r>
      <w:r w:rsidRPr="00C65831">
        <w:t xml:space="preserve">. </w:t>
      </w:r>
    </w:p>
    <w:p w14:paraId="75227FC7" w14:textId="77777777" w:rsidR="00586944" w:rsidRDefault="00586944" w:rsidP="000953CD">
      <w:pPr>
        <w:pStyle w:val="Ingetavstnd"/>
      </w:pPr>
    </w:p>
    <w:p w14:paraId="478CDE31" w14:textId="77777777" w:rsidR="00586944" w:rsidRDefault="00586944" w:rsidP="000953CD">
      <w:pPr>
        <w:pStyle w:val="Ingetavstnd"/>
      </w:pPr>
      <w:r>
        <w:t xml:space="preserve">Ringvällar ersattes inte av </w:t>
      </w:r>
      <w:r w:rsidR="005119E0">
        <w:t>dörrknackningar</w:t>
      </w:r>
      <w:r>
        <w:t xml:space="preserve"> utan blev ett </w:t>
      </w:r>
      <w:r w:rsidR="0038646C">
        <w:t>alternativ till</w:t>
      </w:r>
      <w:r>
        <w:t xml:space="preserve"> detta då erfarenheterna från valet 2018 visade på betydligt lägre engagemang bland valarbetare än vid </w:t>
      </w:r>
      <w:r w:rsidR="005119E0">
        <w:t>tidigare</w:t>
      </w:r>
      <w:r>
        <w:t xml:space="preserve"> val för sådana uppgifter. </w:t>
      </w:r>
    </w:p>
    <w:p w14:paraId="0234E308" w14:textId="0E9DC14F" w:rsidR="00B12D35" w:rsidRDefault="00B12D35" w:rsidP="000953CD">
      <w:pPr>
        <w:pStyle w:val="Ingetavstnd"/>
      </w:pPr>
    </w:p>
    <w:p w14:paraId="550DBF60" w14:textId="4FF4A533" w:rsidR="00BF584A" w:rsidRPr="00C65831" w:rsidRDefault="00BF584A" w:rsidP="000953CD">
      <w:pPr>
        <w:pStyle w:val="Ingetavstnd"/>
      </w:pPr>
      <w:r w:rsidRPr="00C65831">
        <w:t xml:space="preserve">Svårigheterna kan </w:t>
      </w:r>
      <w:r w:rsidR="00EB32A5" w:rsidRPr="00C65831">
        <w:t>illustreras</w:t>
      </w:r>
      <w:r w:rsidRPr="00C65831">
        <w:t xml:space="preserve"> på olika sätt. Ett sätt </w:t>
      </w:r>
      <w:r w:rsidR="000C4604" w:rsidRPr="00C65831">
        <w:t>ä</w:t>
      </w:r>
      <w:r w:rsidR="00EB32A5" w:rsidRPr="00C65831">
        <w:t xml:space="preserve">r ett utdrag ur ett </w:t>
      </w:r>
      <w:proofErr w:type="gramStart"/>
      <w:r w:rsidR="00EB32A5" w:rsidRPr="00C65831">
        <w:t>mail</w:t>
      </w:r>
      <w:proofErr w:type="gramEnd"/>
      <w:r w:rsidR="00EB32A5" w:rsidRPr="00C65831">
        <w:t xml:space="preserve"> från valledaren i vilket hen pekade på ett annat alternativ med en starkt kritisk ”ton”:</w:t>
      </w:r>
    </w:p>
    <w:p w14:paraId="0616C3E8" w14:textId="32666204" w:rsidR="00EB32A5" w:rsidRPr="00EB32A5" w:rsidRDefault="00EB32A5" w:rsidP="000953CD">
      <w:pPr>
        <w:pStyle w:val="Ingetavstnd"/>
        <w:rPr>
          <w:b/>
          <w:bCs/>
        </w:rPr>
      </w:pPr>
    </w:p>
    <w:p w14:paraId="0F80C0BC" w14:textId="77777777" w:rsidR="00EB32A5" w:rsidRPr="00C65831" w:rsidRDefault="00EB32A5" w:rsidP="00EB32A5">
      <w:pPr>
        <w:pStyle w:val="Ingetavstnd"/>
        <w:ind w:left="1304"/>
        <w:rPr>
          <w:i/>
          <w:iCs/>
        </w:rPr>
      </w:pPr>
      <w:r w:rsidRPr="00C65831">
        <w:rPr>
          <w:i/>
          <w:iCs/>
        </w:rPr>
        <w:t xml:space="preserve">”Ett annat alternativ är att vi ägnar resterande kvällar åt att </w:t>
      </w:r>
    </w:p>
    <w:p w14:paraId="0275F1CE" w14:textId="77777777" w:rsidR="00EB32A5" w:rsidRPr="00C65831" w:rsidRDefault="00EB32A5" w:rsidP="00EB32A5">
      <w:pPr>
        <w:pStyle w:val="Ingetavstnd"/>
        <w:ind w:left="1304"/>
        <w:rPr>
          <w:i/>
          <w:iCs/>
        </w:rPr>
      </w:pPr>
      <w:r w:rsidRPr="00C65831">
        <w:rPr>
          <w:i/>
          <w:iCs/>
        </w:rPr>
        <w:t xml:space="preserve">dela ut flygblad i brevlådor. Fördelen är ju att då behöver vi </w:t>
      </w:r>
    </w:p>
    <w:p w14:paraId="43B55F80" w14:textId="77777777" w:rsidR="00EB32A5" w:rsidRPr="00C65831" w:rsidRDefault="00EB32A5" w:rsidP="00EB32A5">
      <w:pPr>
        <w:pStyle w:val="Ingetavstnd"/>
        <w:ind w:left="1304"/>
        <w:rPr>
          <w:i/>
          <w:iCs/>
        </w:rPr>
      </w:pPr>
      <w:r w:rsidRPr="00C65831">
        <w:rPr>
          <w:i/>
          <w:iCs/>
        </w:rPr>
        <w:t xml:space="preserve">ju inte konfronteras med våra väljare, men vi får ändock ut </w:t>
      </w:r>
    </w:p>
    <w:p w14:paraId="1CCAF8EA" w14:textId="01CA29E1" w:rsidR="00EB32A5" w:rsidRPr="00C65831" w:rsidRDefault="00EB32A5" w:rsidP="00EB32A5">
      <w:pPr>
        <w:pStyle w:val="Ingetavstnd"/>
        <w:ind w:left="1304"/>
        <w:rPr>
          <w:i/>
          <w:iCs/>
        </w:rPr>
      </w:pPr>
      <w:r w:rsidRPr="00C65831">
        <w:rPr>
          <w:i/>
          <w:iCs/>
        </w:rPr>
        <w:t>vårt budskap i en brevlåda”.</w:t>
      </w:r>
    </w:p>
    <w:p w14:paraId="1FCCA1B3" w14:textId="77777777" w:rsidR="00BF584A" w:rsidRPr="00C65831" w:rsidRDefault="00BF584A" w:rsidP="000953CD">
      <w:pPr>
        <w:pStyle w:val="Ingetavstnd"/>
        <w:rPr>
          <w:i/>
          <w:iCs/>
        </w:rPr>
      </w:pPr>
    </w:p>
    <w:p w14:paraId="71109661" w14:textId="77777777" w:rsidR="00EB32A5" w:rsidRPr="006014E6" w:rsidRDefault="00EB32A5" w:rsidP="000953CD">
      <w:pPr>
        <w:pStyle w:val="Ingetavstnd"/>
        <w:rPr>
          <w:sz w:val="24"/>
          <w:szCs w:val="24"/>
        </w:rPr>
      </w:pPr>
      <w:r w:rsidRPr="006014E6">
        <w:rPr>
          <w:sz w:val="24"/>
          <w:szCs w:val="24"/>
        </w:rPr>
        <w:t xml:space="preserve">Det här förhållandet blev </w:t>
      </w:r>
      <w:r w:rsidR="00586944" w:rsidRPr="006014E6">
        <w:rPr>
          <w:sz w:val="24"/>
          <w:szCs w:val="24"/>
        </w:rPr>
        <w:t xml:space="preserve">– inte minst bland partiets förtroendevalda –i valrörelsen </w:t>
      </w:r>
      <w:r w:rsidR="00614231" w:rsidRPr="006014E6">
        <w:rPr>
          <w:sz w:val="24"/>
          <w:szCs w:val="24"/>
        </w:rPr>
        <w:t xml:space="preserve">ännu tydligare. </w:t>
      </w:r>
    </w:p>
    <w:p w14:paraId="76416DF0" w14:textId="77777777" w:rsidR="00EB32A5" w:rsidRPr="006014E6" w:rsidRDefault="00EB32A5" w:rsidP="000953CD">
      <w:pPr>
        <w:pStyle w:val="Ingetavstnd"/>
        <w:rPr>
          <w:sz w:val="24"/>
          <w:szCs w:val="24"/>
        </w:rPr>
      </w:pPr>
    </w:p>
    <w:p w14:paraId="41F66C98" w14:textId="1283E81B" w:rsidR="000953CD" w:rsidRPr="00C65831" w:rsidRDefault="00614231" w:rsidP="000953CD">
      <w:pPr>
        <w:pStyle w:val="Ingetavstnd"/>
        <w:rPr>
          <w:sz w:val="24"/>
          <w:szCs w:val="24"/>
        </w:rPr>
      </w:pPr>
      <w:r w:rsidRPr="00C65831">
        <w:rPr>
          <w:sz w:val="24"/>
          <w:szCs w:val="24"/>
        </w:rPr>
        <w:t xml:space="preserve">Redan i </w:t>
      </w:r>
      <w:r w:rsidR="005119E0" w:rsidRPr="00C65831">
        <w:rPr>
          <w:sz w:val="24"/>
          <w:szCs w:val="24"/>
        </w:rPr>
        <w:t>valanalyser</w:t>
      </w:r>
      <w:r w:rsidRPr="00C65831">
        <w:rPr>
          <w:sz w:val="24"/>
          <w:szCs w:val="24"/>
        </w:rPr>
        <w:t xml:space="preserve"> från valet 2018 sattes ett fokus på detta reella problem problem för partiet. </w:t>
      </w:r>
      <w:r w:rsidR="0038646C" w:rsidRPr="00C65831">
        <w:rPr>
          <w:sz w:val="24"/>
          <w:szCs w:val="24"/>
        </w:rPr>
        <w:t>Slutsatsen ur</w:t>
      </w:r>
      <w:r w:rsidRPr="00C65831">
        <w:rPr>
          <w:sz w:val="24"/>
          <w:szCs w:val="24"/>
        </w:rPr>
        <w:t xml:space="preserve"> de här synpunkterna blir – precis som i valet 2018</w:t>
      </w:r>
      <w:r w:rsidR="0038646C" w:rsidRPr="00C65831">
        <w:rPr>
          <w:sz w:val="24"/>
          <w:szCs w:val="24"/>
        </w:rPr>
        <w:t>:</w:t>
      </w:r>
    </w:p>
    <w:p w14:paraId="25B0D006" w14:textId="77777777" w:rsidR="00614231" w:rsidRPr="00C65831" w:rsidRDefault="00614231" w:rsidP="000953CD">
      <w:pPr>
        <w:pStyle w:val="Ingetavstnd"/>
        <w:rPr>
          <w:sz w:val="24"/>
          <w:szCs w:val="24"/>
        </w:rPr>
      </w:pPr>
    </w:p>
    <w:p w14:paraId="76CE8077" w14:textId="77777777" w:rsidR="00EB32A5" w:rsidRPr="00C65831" w:rsidRDefault="00614231" w:rsidP="00EB32A5">
      <w:pPr>
        <w:pStyle w:val="Ingetavstnd"/>
        <w:ind w:left="1304"/>
        <w:rPr>
          <w:i/>
          <w:iCs/>
          <w:sz w:val="24"/>
          <w:szCs w:val="24"/>
        </w:rPr>
      </w:pPr>
      <w:r w:rsidRPr="00C65831">
        <w:rPr>
          <w:i/>
          <w:iCs/>
          <w:sz w:val="24"/>
          <w:szCs w:val="24"/>
        </w:rPr>
        <w:t xml:space="preserve">”Förtroendevalda </w:t>
      </w:r>
      <w:r w:rsidR="00DC6686" w:rsidRPr="00C65831">
        <w:rPr>
          <w:i/>
          <w:iCs/>
          <w:sz w:val="24"/>
          <w:szCs w:val="24"/>
        </w:rPr>
        <w:t xml:space="preserve">och kandidater förväntas delta i valarbetet </w:t>
      </w:r>
    </w:p>
    <w:p w14:paraId="0B2947A1" w14:textId="50B2CF7B" w:rsidR="00614231" w:rsidRPr="00C65831" w:rsidRDefault="00DC6686" w:rsidP="00EB32A5">
      <w:pPr>
        <w:pStyle w:val="Ingetavstnd"/>
        <w:ind w:left="1304"/>
        <w:rPr>
          <w:sz w:val="24"/>
          <w:szCs w:val="24"/>
        </w:rPr>
      </w:pPr>
      <w:r w:rsidRPr="00C65831">
        <w:rPr>
          <w:i/>
          <w:iCs/>
          <w:sz w:val="24"/>
          <w:szCs w:val="24"/>
        </w:rPr>
        <w:t>på ett aktivt sätt. Alla har en uppgift i det operativa arbetet</w:t>
      </w:r>
      <w:r w:rsidRPr="00C65831">
        <w:rPr>
          <w:sz w:val="24"/>
          <w:szCs w:val="24"/>
        </w:rPr>
        <w:t>”</w:t>
      </w:r>
      <w:r w:rsidR="00614231" w:rsidRPr="00C65831">
        <w:rPr>
          <w:sz w:val="24"/>
          <w:szCs w:val="24"/>
        </w:rPr>
        <w:t xml:space="preserve"> </w:t>
      </w:r>
    </w:p>
    <w:p w14:paraId="49ADAFF9" w14:textId="77777777" w:rsidR="00614231" w:rsidRPr="006014E6" w:rsidRDefault="00614231" w:rsidP="000953CD">
      <w:pPr>
        <w:pStyle w:val="Ingetavstnd"/>
        <w:rPr>
          <w:sz w:val="24"/>
          <w:szCs w:val="24"/>
        </w:rPr>
      </w:pPr>
    </w:p>
    <w:p w14:paraId="2744BE0C" w14:textId="3E05C40B" w:rsidR="00614231" w:rsidRPr="006014E6" w:rsidRDefault="00614231" w:rsidP="000953CD">
      <w:pPr>
        <w:pStyle w:val="Ingetavstnd"/>
        <w:rPr>
          <w:sz w:val="24"/>
          <w:szCs w:val="24"/>
        </w:rPr>
      </w:pPr>
      <w:r w:rsidRPr="006014E6">
        <w:rPr>
          <w:sz w:val="24"/>
          <w:szCs w:val="24"/>
        </w:rPr>
        <w:t xml:space="preserve">Utdelning vid stationerna av frukostpåsar med </w:t>
      </w:r>
      <w:r w:rsidR="0038646C" w:rsidRPr="006014E6">
        <w:rPr>
          <w:sz w:val="24"/>
          <w:szCs w:val="24"/>
        </w:rPr>
        <w:t>politiskt budskap</w:t>
      </w:r>
      <w:r w:rsidRPr="006014E6">
        <w:rPr>
          <w:sz w:val="24"/>
          <w:szCs w:val="24"/>
        </w:rPr>
        <w:t xml:space="preserve"> fungerade alldeles </w:t>
      </w:r>
      <w:proofErr w:type="gramStart"/>
      <w:r w:rsidRPr="006014E6">
        <w:rPr>
          <w:sz w:val="24"/>
          <w:szCs w:val="24"/>
        </w:rPr>
        <w:t>utmärkt</w:t>
      </w:r>
      <w:r w:rsidR="00C65831">
        <w:rPr>
          <w:sz w:val="24"/>
          <w:szCs w:val="24"/>
        </w:rPr>
        <w:t>.</w:t>
      </w:r>
      <w:r w:rsidRPr="006014E6">
        <w:rPr>
          <w:sz w:val="24"/>
          <w:szCs w:val="24"/>
        </w:rPr>
        <w:t>.</w:t>
      </w:r>
      <w:proofErr w:type="gramEnd"/>
      <w:r w:rsidRPr="006014E6">
        <w:rPr>
          <w:sz w:val="24"/>
          <w:szCs w:val="24"/>
        </w:rPr>
        <w:t xml:space="preserve"> </w:t>
      </w:r>
    </w:p>
    <w:p w14:paraId="5E628F19" w14:textId="77777777" w:rsidR="006014E6" w:rsidRPr="006014E6" w:rsidRDefault="006014E6" w:rsidP="000953CD">
      <w:pPr>
        <w:pStyle w:val="Ingetavstnd"/>
        <w:rPr>
          <w:sz w:val="24"/>
          <w:szCs w:val="24"/>
        </w:rPr>
      </w:pPr>
    </w:p>
    <w:p w14:paraId="133B9CFE" w14:textId="2E51A434" w:rsidR="00614231" w:rsidRPr="006014E6" w:rsidRDefault="00614231" w:rsidP="000953CD">
      <w:pPr>
        <w:pStyle w:val="Ingetavstnd"/>
        <w:rPr>
          <w:sz w:val="24"/>
          <w:szCs w:val="24"/>
        </w:rPr>
      </w:pPr>
      <w:r w:rsidRPr="006014E6">
        <w:rPr>
          <w:sz w:val="24"/>
          <w:szCs w:val="24"/>
        </w:rPr>
        <w:t>Det gjord</w:t>
      </w:r>
      <w:r w:rsidR="006014E6" w:rsidRPr="006014E6">
        <w:rPr>
          <w:sz w:val="24"/>
          <w:szCs w:val="24"/>
        </w:rPr>
        <w:t>e</w:t>
      </w:r>
      <w:r w:rsidRPr="006014E6">
        <w:rPr>
          <w:sz w:val="24"/>
          <w:szCs w:val="24"/>
        </w:rPr>
        <w:t xml:space="preserve"> </w:t>
      </w:r>
      <w:r w:rsidR="005119E0" w:rsidRPr="006014E6">
        <w:rPr>
          <w:sz w:val="24"/>
          <w:szCs w:val="24"/>
        </w:rPr>
        <w:t>även</w:t>
      </w:r>
      <w:r w:rsidRPr="006014E6">
        <w:rPr>
          <w:sz w:val="24"/>
          <w:szCs w:val="24"/>
        </w:rPr>
        <w:t xml:space="preserve"> partiets närvaro vid </w:t>
      </w:r>
      <w:r w:rsidR="0038646C" w:rsidRPr="006014E6">
        <w:rPr>
          <w:sz w:val="24"/>
          <w:szCs w:val="24"/>
        </w:rPr>
        <w:t>ett par</w:t>
      </w:r>
      <w:r w:rsidRPr="006014E6">
        <w:rPr>
          <w:sz w:val="24"/>
          <w:szCs w:val="24"/>
        </w:rPr>
        <w:t xml:space="preserve"> </w:t>
      </w:r>
      <w:r w:rsidR="0038646C" w:rsidRPr="006014E6">
        <w:rPr>
          <w:sz w:val="24"/>
          <w:szCs w:val="24"/>
        </w:rPr>
        <w:t>eventdagar under</w:t>
      </w:r>
      <w:r w:rsidRPr="006014E6">
        <w:rPr>
          <w:sz w:val="24"/>
          <w:szCs w:val="24"/>
        </w:rPr>
        <w:t xml:space="preserve"> </w:t>
      </w:r>
      <w:r w:rsidR="0038646C" w:rsidRPr="006014E6">
        <w:rPr>
          <w:sz w:val="24"/>
          <w:szCs w:val="24"/>
        </w:rPr>
        <w:t>valrelsen: Hasselbackedagen</w:t>
      </w:r>
      <w:r w:rsidRPr="006014E6">
        <w:rPr>
          <w:sz w:val="24"/>
          <w:szCs w:val="24"/>
        </w:rPr>
        <w:t xml:space="preserve"> och Stora Höga </w:t>
      </w:r>
      <w:r w:rsidR="005119E0" w:rsidRPr="006014E6">
        <w:rPr>
          <w:sz w:val="24"/>
          <w:szCs w:val="24"/>
        </w:rPr>
        <w:t>dagen. Vid</w:t>
      </w:r>
      <w:r w:rsidRPr="006014E6">
        <w:rPr>
          <w:sz w:val="24"/>
          <w:szCs w:val="24"/>
        </w:rPr>
        <w:t xml:space="preserve"> b</w:t>
      </w:r>
      <w:r w:rsidR="00C65831">
        <w:rPr>
          <w:sz w:val="24"/>
          <w:szCs w:val="24"/>
        </w:rPr>
        <w:t>å</w:t>
      </w:r>
      <w:r w:rsidRPr="006014E6">
        <w:rPr>
          <w:sz w:val="24"/>
          <w:szCs w:val="24"/>
        </w:rPr>
        <w:t>da tillfällena blev r</w:t>
      </w:r>
      <w:r w:rsidR="00C65831">
        <w:rPr>
          <w:sz w:val="24"/>
          <w:szCs w:val="24"/>
        </w:rPr>
        <w:t>o</w:t>
      </w:r>
      <w:r w:rsidRPr="006014E6">
        <w:rPr>
          <w:sz w:val="24"/>
          <w:szCs w:val="24"/>
        </w:rPr>
        <w:t xml:space="preserve">sutdelningar särskilt uppskattade. </w:t>
      </w:r>
    </w:p>
    <w:p w14:paraId="71026C73" w14:textId="77777777" w:rsidR="00614231" w:rsidRPr="006014E6" w:rsidRDefault="00614231" w:rsidP="000953CD">
      <w:pPr>
        <w:pStyle w:val="Ingetavstnd"/>
        <w:rPr>
          <w:sz w:val="24"/>
          <w:szCs w:val="24"/>
        </w:rPr>
      </w:pPr>
    </w:p>
    <w:p w14:paraId="0507701E" w14:textId="77777777" w:rsidR="00614231" w:rsidRPr="006014E6" w:rsidRDefault="00614231" w:rsidP="000953CD">
      <w:pPr>
        <w:pStyle w:val="Ingetavstnd"/>
        <w:rPr>
          <w:sz w:val="24"/>
          <w:szCs w:val="24"/>
        </w:rPr>
      </w:pPr>
      <w:r w:rsidRPr="006014E6">
        <w:rPr>
          <w:sz w:val="24"/>
          <w:szCs w:val="24"/>
        </w:rPr>
        <w:t xml:space="preserve">På </w:t>
      </w:r>
      <w:r w:rsidR="005119E0" w:rsidRPr="006014E6">
        <w:rPr>
          <w:sz w:val="24"/>
          <w:szCs w:val="24"/>
        </w:rPr>
        <w:t>samma</w:t>
      </w:r>
      <w:r w:rsidRPr="006014E6">
        <w:rPr>
          <w:sz w:val="24"/>
          <w:szCs w:val="24"/>
        </w:rPr>
        <w:t xml:space="preserve"> sätt blev det i valkampanjens slutskede då rosutdelnignar förekom på ”torget” vid flera </w:t>
      </w:r>
      <w:r w:rsidR="0038646C" w:rsidRPr="006014E6">
        <w:rPr>
          <w:sz w:val="24"/>
          <w:szCs w:val="24"/>
        </w:rPr>
        <w:t>tillfällen.</w:t>
      </w:r>
    </w:p>
    <w:p w14:paraId="0964D797" w14:textId="77777777" w:rsidR="00614231" w:rsidRPr="006014E6" w:rsidRDefault="00614231" w:rsidP="000953CD">
      <w:pPr>
        <w:pStyle w:val="Ingetavstnd"/>
        <w:rPr>
          <w:sz w:val="24"/>
          <w:szCs w:val="24"/>
        </w:rPr>
      </w:pPr>
    </w:p>
    <w:p w14:paraId="7CAF612B" w14:textId="1CCC068E" w:rsidR="00614231" w:rsidRPr="006014E6" w:rsidRDefault="00614231" w:rsidP="000953CD">
      <w:pPr>
        <w:pStyle w:val="Ingetavstnd"/>
        <w:rPr>
          <w:sz w:val="24"/>
          <w:szCs w:val="24"/>
        </w:rPr>
      </w:pPr>
      <w:r w:rsidRPr="006014E6">
        <w:rPr>
          <w:sz w:val="24"/>
          <w:szCs w:val="24"/>
        </w:rPr>
        <w:t>Partiet närvarande också med ett bokbord och</w:t>
      </w:r>
      <w:r w:rsidR="006014E6" w:rsidRPr="006014E6">
        <w:rPr>
          <w:sz w:val="24"/>
          <w:szCs w:val="24"/>
        </w:rPr>
        <w:t xml:space="preserve"> </w:t>
      </w:r>
      <w:r w:rsidRPr="006014E6">
        <w:rPr>
          <w:sz w:val="24"/>
          <w:szCs w:val="24"/>
        </w:rPr>
        <w:t>utde</w:t>
      </w:r>
      <w:r w:rsidR="006014E6" w:rsidRPr="006014E6">
        <w:rPr>
          <w:sz w:val="24"/>
          <w:szCs w:val="24"/>
        </w:rPr>
        <w:t>l</w:t>
      </w:r>
      <w:r w:rsidRPr="006014E6">
        <w:rPr>
          <w:sz w:val="24"/>
          <w:szCs w:val="24"/>
        </w:rPr>
        <w:t xml:space="preserve">ning </w:t>
      </w:r>
      <w:r w:rsidR="006014E6" w:rsidRPr="006014E6">
        <w:rPr>
          <w:sz w:val="24"/>
          <w:szCs w:val="24"/>
        </w:rPr>
        <w:t xml:space="preserve">av material </w:t>
      </w:r>
      <w:r w:rsidRPr="006014E6">
        <w:rPr>
          <w:sz w:val="24"/>
          <w:szCs w:val="24"/>
        </w:rPr>
        <w:t>vid marknadsdagen på ”torget” tisdagen den 7 maj.</w:t>
      </w:r>
    </w:p>
    <w:p w14:paraId="6F2F99FE" w14:textId="77777777" w:rsidR="00614231" w:rsidRPr="006014E6" w:rsidRDefault="00614231" w:rsidP="000953CD">
      <w:pPr>
        <w:pStyle w:val="Ingetavstnd"/>
        <w:rPr>
          <w:sz w:val="24"/>
          <w:szCs w:val="24"/>
        </w:rPr>
      </w:pPr>
    </w:p>
    <w:p w14:paraId="10338A5B" w14:textId="77777777" w:rsidR="00614231" w:rsidRPr="006014E6" w:rsidRDefault="00614231" w:rsidP="000953CD">
      <w:pPr>
        <w:pStyle w:val="Ingetavstnd"/>
        <w:rPr>
          <w:sz w:val="24"/>
          <w:szCs w:val="24"/>
        </w:rPr>
      </w:pPr>
      <w:r w:rsidRPr="006014E6">
        <w:rPr>
          <w:sz w:val="24"/>
          <w:szCs w:val="24"/>
        </w:rPr>
        <w:t xml:space="preserve">Det </w:t>
      </w:r>
      <w:r w:rsidR="005119E0" w:rsidRPr="006014E6">
        <w:rPr>
          <w:sz w:val="24"/>
          <w:szCs w:val="24"/>
        </w:rPr>
        <w:t>blev</w:t>
      </w:r>
      <w:r w:rsidRPr="006014E6">
        <w:rPr>
          <w:sz w:val="24"/>
          <w:szCs w:val="24"/>
        </w:rPr>
        <w:t xml:space="preserve"> </w:t>
      </w:r>
      <w:r w:rsidR="00260533" w:rsidRPr="006014E6">
        <w:rPr>
          <w:sz w:val="24"/>
          <w:szCs w:val="24"/>
        </w:rPr>
        <w:t>aldrig</w:t>
      </w:r>
      <w:r w:rsidRPr="006014E6">
        <w:rPr>
          <w:sz w:val="24"/>
          <w:szCs w:val="24"/>
        </w:rPr>
        <w:t xml:space="preserve"> aktuellt med en valstuga under valkampanjen, och ej heller </w:t>
      </w:r>
      <w:r w:rsidR="005119E0" w:rsidRPr="006014E6">
        <w:rPr>
          <w:sz w:val="24"/>
          <w:szCs w:val="24"/>
        </w:rPr>
        <w:t>utdelning</w:t>
      </w:r>
      <w:r w:rsidRPr="006014E6">
        <w:rPr>
          <w:sz w:val="24"/>
          <w:szCs w:val="24"/>
        </w:rPr>
        <w:t xml:space="preserve"> av valsedlar utanför vallokalerna. </w:t>
      </w:r>
    </w:p>
    <w:p w14:paraId="244F79E3" w14:textId="77777777" w:rsidR="00614231" w:rsidRPr="006014E6" w:rsidRDefault="00614231" w:rsidP="000953CD">
      <w:pPr>
        <w:pStyle w:val="Ingetavstnd"/>
        <w:rPr>
          <w:sz w:val="24"/>
          <w:szCs w:val="24"/>
        </w:rPr>
      </w:pPr>
    </w:p>
    <w:p w14:paraId="1803AF1E" w14:textId="11B7A02F" w:rsidR="00614231" w:rsidRPr="006014E6" w:rsidRDefault="00614231" w:rsidP="000953CD">
      <w:pPr>
        <w:pStyle w:val="Ingetavstnd"/>
        <w:rPr>
          <w:sz w:val="24"/>
          <w:szCs w:val="24"/>
        </w:rPr>
      </w:pPr>
      <w:r w:rsidRPr="006014E6">
        <w:rPr>
          <w:sz w:val="24"/>
          <w:szCs w:val="24"/>
        </w:rPr>
        <w:t xml:space="preserve">Inför EUP-valet utarbetade AK inget eget material utan förlitade sig på det som framställdes centralt </w:t>
      </w:r>
      <w:r w:rsidR="006014E6">
        <w:rPr>
          <w:sz w:val="24"/>
          <w:szCs w:val="24"/>
        </w:rPr>
        <w:t>o</w:t>
      </w:r>
      <w:r w:rsidRPr="006014E6">
        <w:rPr>
          <w:sz w:val="24"/>
          <w:szCs w:val="24"/>
        </w:rPr>
        <w:t xml:space="preserve">ch av SAP-distriktet. </w:t>
      </w:r>
    </w:p>
    <w:p w14:paraId="6061C778" w14:textId="77777777" w:rsidR="00614231" w:rsidRPr="006014E6" w:rsidRDefault="00614231" w:rsidP="000953CD">
      <w:pPr>
        <w:pStyle w:val="Ingetavstnd"/>
        <w:rPr>
          <w:sz w:val="24"/>
          <w:szCs w:val="24"/>
        </w:rPr>
      </w:pPr>
    </w:p>
    <w:p w14:paraId="63A3FA2F" w14:textId="645FF4C9" w:rsidR="000953CD" w:rsidRDefault="00614231" w:rsidP="000953CD">
      <w:pPr>
        <w:pStyle w:val="Ingetavstnd"/>
        <w:rPr>
          <w:sz w:val="24"/>
          <w:szCs w:val="24"/>
        </w:rPr>
      </w:pPr>
      <w:r w:rsidRPr="006014E6">
        <w:rPr>
          <w:sz w:val="24"/>
          <w:szCs w:val="24"/>
        </w:rPr>
        <w:t>Under valrörelsen annonserade partiet i både Lokaltidningen och ST-tidningen</w:t>
      </w:r>
    </w:p>
    <w:p w14:paraId="503EBBCE" w14:textId="77777777" w:rsidR="006014E6" w:rsidRPr="006014E6" w:rsidRDefault="006014E6" w:rsidP="000953CD">
      <w:pPr>
        <w:pStyle w:val="Ingetavstnd"/>
        <w:rPr>
          <w:sz w:val="24"/>
          <w:szCs w:val="24"/>
        </w:rPr>
      </w:pPr>
    </w:p>
    <w:p w14:paraId="24C1DC28" w14:textId="77777777" w:rsidR="000953CD" w:rsidRPr="00550982" w:rsidRDefault="000953CD" w:rsidP="000953CD">
      <w:pPr>
        <w:pStyle w:val="Ingetavstnd"/>
        <w:rPr>
          <w:b/>
          <w:bCs/>
          <w:sz w:val="28"/>
          <w:szCs w:val="28"/>
        </w:rPr>
      </w:pPr>
      <w:r w:rsidRPr="00550982">
        <w:rPr>
          <w:b/>
          <w:bCs/>
          <w:sz w:val="28"/>
          <w:szCs w:val="28"/>
        </w:rPr>
        <w:t>Kandidatval</w:t>
      </w:r>
      <w:r w:rsidR="00AC2125" w:rsidRPr="00550982">
        <w:rPr>
          <w:b/>
          <w:bCs/>
          <w:sz w:val="28"/>
          <w:szCs w:val="28"/>
        </w:rPr>
        <w:t xml:space="preserve"> till EUP</w:t>
      </w:r>
      <w:r w:rsidRPr="00550982">
        <w:rPr>
          <w:b/>
          <w:bCs/>
          <w:sz w:val="28"/>
          <w:szCs w:val="28"/>
        </w:rPr>
        <w:t xml:space="preserve">. </w:t>
      </w:r>
    </w:p>
    <w:p w14:paraId="3C27A068" w14:textId="77777777" w:rsidR="000953CD" w:rsidRDefault="000953CD" w:rsidP="000953CD">
      <w:pPr>
        <w:pStyle w:val="Ingetavstnd"/>
      </w:pPr>
    </w:p>
    <w:p w14:paraId="57418042" w14:textId="77777777" w:rsidR="000953CD" w:rsidRPr="00771D58" w:rsidRDefault="000953CD" w:rsidP="000953CD">
      <w:pPr>
        <w:pStyle w:val="Ingetavstnd"/>
        <w:rPr>
          <w:sz w:val="24"/>
          <w:szCs w:val="24"/>
        </w:rPr>
      </w:pPr>
      <w:r w:rsidRPr="00771D58">
        <w:rPr>
          <w:sz w:val="24"/>
          <w:szCs w:val="24"/>
        </w:rPr>
        <w:t>EUP-valet präglades i ännu högre grad av personval än allmänna val. Intrycket förstärktes ännu mer i årets val.</w:t>
      </w:r>
    </w:p>
    <w:p w14:paraId="06E252F3" w14:textId="77777777" w:rsidR="000953CD" w:rsidRPr="00771D58" w:rsidRDefault="000953CD" w:rsidP="000953CD">
      <w:pPr>
        <w:pStyle w:val="Ingetavstnd"/>
        <w:rPr>
          <w:sz w:val="24"/>
          <w:szCs w:val="24"/>
        </w:rPr>
      </w:pPr>
    </w:p>
    <w:p w14:paraId="3394E821" w14:textId="4C88F674" w:rsidR="000953CD" w:rsidRPr="00771D58" w:rsidRDefault="000953CD" w:rsidP="000953CD">
      <w:pPr>
        <w:pStyle w:val="Ingetavstnd"/>
        <w:rPr>
          <w:sz w:val="24"/>
          <w:szCs w:val="24"/>
        </w:rPr>
      </w:pPr>
      <w:r w:rsidRPr="00771D58">
        <w:rPr>
          <w:sz w:val="24"/>
          <w:szCs w:val="24"/>
        </w:rPr>
        <w:t>I första hand gällde det partierna s.k. ”</w:t>
      </w:r>
      <w:r w:rsidR="0038646C" w:rsidRPr="00771D58">
        <w:rPr>
          <w:sz w:val="24"/>
          <w:szCs w:val="24"/>
        </w:rPr>
        <w:t xml:space="preserve">spetskandidater </w:t>
      </w:r>
      <w:r w:rsidRPr="00771D58">
        <w:rPr>
          <w:sz w:val="24"/>
          <w:szCs w:val="24"/>
        </w:rPr>
        <w:t xml:space="preserve">”, men även övriga kandidater på </w:t>
      </w:r>
      <w:r w:rsidR="005119E0" w:rsidRPr="00771D58">
        <w:rPr>
          <w:sz w:val="24"/>
          <w:szCs w:val="24"/>
        </w:rPr>
        <w:t>valsedlarna</w:t>
      </w:r>
      <w:r w:rsidRPr="00771D58">
        <w:rPr>
          <w:sz w:val="24"/>
          <w:szCs w:val="24"/>
        </w:rPr>
        <w:t xml:space="preserve">.  </w:t>
      </w:r>
      <w:r w:rsidR="005119E0" w:rsidRPr="00771D58">
        <w:rPr>
          <w:sz w:val="24"/>
          <w:szCs w:val="24"/>
        </w:rPr>
        <w:t>Behoven</w:t>
      </w:r>
      <w:r w:rsidRPr="00771D58">
        <w:rPr>
          <w:sz w:val="24"/>
          <w:szCs w:val="24"/>
        </w:rPr>
        <w:t xml:space="preserve"> av att göra kandidaterna kända för väljarna var en viktig</w:t>
      </w:r>
      <w:r w:rsidR="00B12D35" w:rsidRPr="00771D58">
        <w:rPr>
          <w:sz w:val="24"/>
          <w:szCs w:val="24"/>
        </w:rPr>
        <w:t xml:space="preserve"> drivkraft. </w:t>
      </w:r>
      <w:r w:rsidRPr="00771D58">
        <w:rPr>
          <w:sz w:val="24"/>
          <w:szCs w:val="24"/>
        </w:rPr>
        <w:t xml:space="preserve"> </w:t>
      </w:r>
    </w:p>
    <w:p w14:paraId="729A0823" w14:textId="77777777" w:rsidR="000953CD" w:rsidRPr="00771D58" w:rsidRDefault="000953CD" w:rsidP="000953CD">
      <w:pPr>
        <w:pStyle w:val="Ingetavstnd"/>
        <w:rPr>
          <w:sz w:val="24"/>
          <w:szCs w:val="24"/>
        </w:rPr>
      </w:pPr>
    </w:p>
    <w:p w14:paraId="1A3711DD" w14:textId="77777777" w:rsidR="000953CD" w:rsidRPr="00771D58" w:rsidRDefault="000953CD" w:rsidP="000953CD">
      <w:pPr>
        <w:pStyle w:val="Ingetavstnd"/>
        <w:rPr>
          <w:sz w:val="24"/>
          <w:szCs w:val="24"/>
        </w:rPr>
      </w:pPr>
      <w:r w:rsidRPr="00771D58">
        <w:rPr>
          <w:sz w:val="24"/>
          <w:szCs w:val="24"/>
        </w:rPr>
        <w:t xml:space="preserve">Praktiskt taget alla </w:t>
      </w:r>
      <w:r w:rsidR="0038646C" w:rsidRPr="00771D58">
        <w:rPr>
          <w:sz w:val="24"/>
          <w:szCs w:val="24"/>
        </w:rPr>
        <w:t>budskap och</w:t>
      </w:r>
      <w:r w:rsidRPr="00771D58">
        <w:rPr>
          <w:sz w:val="24"/>
          <w:szCs w:val="24"/>
        </w:rPr>
        <w:t xml:space="preserve">/eller utspel </w:t>
      </w:r>
      <w:r w:rsidR="00B12D35" w:rsidRPr="00771D58">
        <w:rPr>
          <w:sz w:val="24"/>
          <w:szCs w:val="24"/>
        </w:rPr>
        <w:t xml:space="preserve">kopplades till de </w:t>
      </w:r>
      <w:r w:rsidR="005119E0" w:rsidRPr="00771D58">
        <w:rPr>
          <w:sz w:val="24"/>
          <w:szCs w:val="24"/>
        </w:rPr>
        <w:t>främsta</w:t>
      </w:r>
      <w:r w:rsidR="00B12D35" w:rsidRPr="00771D58">
        <w:rPr>
          <w:sz w:val="24"/>
          <w:szCs w:val="24"/>
        </w:rPr>
        <w:t xml:space="preserve"> kandidaterna. De framstod som viktigare än budskapen. </w:t>
      </w:r>
    </w:p>
    <w:p w14:paraId="4DB51B88" w14:textId="77777777" w:rsidR="00B12D35" w:rsidRPr="00771D58" w:rsidRDefault="00B12D35" w:rsidP="000953CD">
      <w:pPr>
        <w:pStyle w:val="Ingetavstnd"/>
        <w:rPr>
          <w:sz w:val="24"/>
          <w:szCs w:val="24"/>
        </w:rPr>
      </w:pPr>
    </w:p>
    <w:p w14:paraId="6D9AC134" w14:textId="77777777" w:rsidR="006014E6" w:rsidRPr="00771D58" w:rsidRDefault="00B12D35" w:rsidP="000953CD">
      <w:pPr>
        <w:pStyle w:val="Ingetavstnd"/>
        <w:rPr>
          <w:sz w:val="24"/>
          <w:szCs w:val="24"/>
        </w:rPr>
      </w:pPr>
      <w:r w:rsidRPr="00771D58">
        <w:rPr>
          <w:sz w:val="24"/>
          <w:szCs w:val="24"/>
        </w:rPr>
        <w:t xml:space="preserve">Det här förhållandena var tydliga </w:t>
      </w:r>
      <w:r w:rsidR="005119E0" w:rsidRPr="00771D58">
        <w:rPr>
          <w:sz w:val="24"/>
          <w:szCs w:val="24"/>
        </w:rPr>
        <w:t>redan</w:t>
      </w:r>
      <w:r w:rsidRPr="00771D58">
        <w:rPr>
          <w:sz w:val="24"/>
          <w:szCs w:val="24"/>
        </w:rPr>
        <w:t xml:space="preserve"> i valet 2018.</w:t>
      </w:r>
      <w:r w:rsidR="006014E6" w:rsidRPr="00771D58">
        <w:rPr>
          <w:sz w:val="24"/>
          <w:szCs w:val="24"/>
        </w:rPr>
        <w:t xml:space="preserve"> </w:t>
      </w:r>
      <w:r w:rsidRPr="00771D58">
        <w:rPr>
          <w:sz w:val="24"/>
          <w:szCs w:val="24"/>
        </w:rPr>
        <w:t xml:space="preserve">Valanalysgruppen konstrade i sin </w:t>
      </w:r>
      <w:r w:rsidR="0038646C" w:rsidRPr="00771D58">
        <w:rPr>
          <w:sz w:val="24"/>
          <w:szCs w:val="24"/>
        </w:rPr>
        <w:t>rapport</w:t>
      </w:r>
      <w:r w:rsidR="006014E6" w:rsidRPr="00771D58">
        <w:rPr>
          <w:sz w:val="24"/>
          <w:szCs w:val="24"/>
        </w:rPr>
        <w:t xml:space="preserve"> att</w:t>
      </w:r>
    </w:p>
    <w:p w14:paraId="5282D7B6" w14:textId="77777777" w:rsidR="006014E6" w:rsidRPr="00771D58" w:rsidRDefault="006014E6" w:rsidP="000953CD">
      <w:pPr>
        <w:pStyle w:val="Ingetavstnd"/>
        <w:rPr>
          <w:sz w:val="24"/>
          <w:szCs w:val="24"/>
        </w:rPr>
      </w:pPr>
    </w:p>
    <w:p w14:paraId="21D07FED" w14:textId="77777777" w:rsidR="00771D58" w:rsidRPr="00C65831" w:rsidRDefault="006014E6" w:rsidP="00771D58">
      <w:pPr>
        <w:pStyle w:val="Ingetavstnd"/>
        <w:ind w:firstLine="1304"/>
        <w:rPr>
          <w:i/>
          <w:iCs/>
          <w:sz w:val="24"/>
          <w:szCs w:val="24"/>
        </w:rPr>
      </w:pPr>
      <w:r w:rsidRPr="00C65831">
        <w:rPr>
          <w:i/>
          <w:iCs/>
          <w:sz w:val="24"/>
          <w:szCs w:val="24"/>
        </w:rPr>
        <w:t xml:space="preserve">” … budskapen blev avhängiga en viss kandidat, och bidrog </w:t>
      </w:r>
    </w:p>
    <w:p w14:paraId="37EE1EDA" w14:textId="43013EBC" w:rsidR="00B12D35" w:rsidRPr="00C65831" w:rsidRDefault="006014E6" w:rsidP="00771D58">
      <w:pPr>
        <w:pStyle w:val="Ingetavstnd"/>
        <w:ind w:left="1304"/>
        <w:rPr>
          <w:sz w:val="24"/>
          <w:szCs w:val="24"/>
        </w:rPr>
      </w:pPr>
      <w:r w:rsidRPr="00C65831">
        <w:rPr>
          <w:i/>
          <w:iCs/>
          <w:sz w:val="24"/>
          <w:szCs w:val="24"/>
        </w:rPr>
        <w:t>till en splittrad bild av partiets budskap. Hellre fler kandidater med färre och samma budskap blir slutsatsen</w:t>
      </w:r>
      <w:r w:rsidR="00771D58" w:rsidRPr="00C65831">
        <w:rPr>
          <w:sz w:val="24"/>
          <w:szCs w:val="24"/>
        </w:rPr>
        <w:t>”.</w:t>
      </w:r>
    </w:p>
    <w:p w14:paraId="3872B390" w14:textId="77777777" w:rsidR="006014E6" w:rsidRPr="00C65831" w:rsidRDefault="006014E6" w:rsidP="000953CD">
      <w:pPr>
        <w:pStyle w:val="Ingetavstnd"/>
        <w:rPr>
          <w:sz w:val="24"/>
          <w:szCs w:val="24"/>
        </w:rPr>
      </w:pPr>
    </w:p>
    <w:p w14:paraId="20941101" w14:textId="47D748E2" w:rsidR="006014E6" w:rsidRPr="00C65831" w:rsidRDefault="00771D58" w:rsidP="000953CD">
      <w:pPr>
        <w:pStyle w:val="Ingetavstnd"/>
        <w:rPr>
          <w:i/>
          <w:iCs/>
          <w:sz w:val="24"/>
          <w:szCs w:val="24"/>
        </w:rPr>
      </w:pPr>
      <w:r w:rsidRPr="00C65831">
        <w:rPr>
          <w:sz w:val="24"/>
          <w:szCs w:val="24"/>
        </w:rPr>
        <w:t xml:space="preserve">Bland uppgifterna inför kommande val framhöll valanalysgruppen bl.a. behoven av att </w:t>
      </w:r>
      <w:r w:rsidRPr="00C65831">
        <w:rPr>
          <w:i/>
          <w:iCs/>
          <w:sz w:val="24"/>
          <w:szCs w:val="24"/>
        </w:rPr>
        <w:t xml:space="preserve">”renodla kandidatpresentation och budskap mer”. </w:t>
      </w:r>
    </w:p>
    <w:p w14:paraId="6D041EF2" w14:textId="77777777" w:rsidR="006014E6" w:rsidRPr="00C65831" w:rsidRDefault="006014E6" w:rsidP="000953CD">
      <w:pPr>
        <w:pStyle w:val="Ingetavstnd"/>
        <w:rPr>
          <w:sz w:val="24"/>
          <w:szCs w:val="24"/>
        </w:rPr>
      </w:pPr>
    </w:p>
    <w:p w14:paraId="452260FE" w14:textId="0150D991" w:rsidR="00B12D35" w:rsidRPr="00771D58" w:rsidRDefault="00771D58" w:rsidP="000953CD">
      <w:pPr>
        <w:pStyle w:val="Ingetavstnd"/>
        <w:rPr>
          <w:sz w:val="24"/>
          <w:szCs w:val="24"/>
        </w:rPr>
      </w:pPr>
      <w:r w:rsidRPr="00771D58">
        <w:rPr>
          <w:sz w:val="24"/>
          <w:szCs w:val="24"/>
        </w:rPr>
        <w:lastRenderedPageBreak/>
        <w:t>I</w:t>
      </w:r>
      <w:r w:rsidR="005119E0" w:rsidRPr="00771D58">
        <w:rPr>
          <w:sz w:val="24"/>
          <w:szCs w:val="24"/>
        </w:rPr>
        <w:t>nför</w:t>
      </w:r>
      <w:r w:rsidR="00B12D35" w:rsidRPr="00771D58">
        <w:rPr>
          <w:sz w:val="24"/>
          <w:szCs w:val="24"/>
        </w:rPr>
        <w:t xml:space="preserve"> EUP-valet blev den här bilde</w:t>
      </w:r>
      <w:r w:rsidRPr="00771D58">
        <w:rPr>
          <w:sz w:val="24"/>
          <w:szCs w:val="24"/>
        </w:rPr>
        <w:t>n av kandidat</w:t>
      </w:r>
      <w:r w:rsidR="000C4604">
        <w:rPr>
          <w:sz w:val="24"/>
          <w:szCs w:val="24"/>
        </w:rPr>
        <w:t>er</w:t>
      </w:r>
      <w:r w:rsidR="00C65831">
        <w:rPr>
          <w:sz w:val="24"/>
          <w:szCs w:val="24"/>
        </w:rPr>
        <w:t>na</w:t>
      </w:r>
      <w:r w:rsidRPr="00771D58">
        <w:rPr>
          <w:sz w:val="24"/>
          <w:szCs w:val="24"/>
        </w:rPr>
        <w:t xml:space="preserve"> eller budskap</w:t>
      </w:r>
      <w:r w:rsidR="00B12D35" w:rsidRPr="00771D58">
        <w:rPr>
          <w:sz w:val="24"/>
          <w:szCs w:val="24"/>
        </w:rPr>
        <w:t xml:space="preserve"> väldigt tydlig för (s) och även för vissa </w:t>
      </w:r>
      <w:r w:rsidR="005119E0" w:rsidRPr="00771D58">
        <w:rPr>
          <w:sz w:val="24"/>
          <w:szCs w:val="24"/>
        </w:rPr>
        <w:t>andra</w:t>
      </w:r>
      <w:r w:rsidR="00B12D35" w:rsidRPr="00771D58">
        <w:rPr>
          <w:sz w:val="24"/>
          <w:szCs w:val="24"/>
        </w:rPr>
        <w:t xml:space="preserve"> partier.</w:t>
      </w:r>
    </w:p>
    <w:p w14:paraId="52EFDB45" w14:textId="77777777" w:rsidR="00B12D35" w:rsidRPr="00771D58" w:rsidRDefault="00B12D35" w:rsidP="000953CD">
      <w:pPr>
        <w:pStyle w:val="Ingetavstnd"/>
        <w:rPr>
          <w:sz w:val="24"/>
          <w:szCs w:val="24"/>
        </w:rPr>
      </w:pPr>
    </w:p>
    <w:p w14:paraId="56BBCE97" w14:textId="4C580B05" w:rsidR="00B12D35" w:rsidRPr="00771D58" w:rsidRDefault="00154C90" w:rsidP="000953CD">
      <w:pPr>
        <w:pStyle w:val="Ingetavstnd"/>
        <w:rPr>
          <w:sz w:val="24"/>
          <w:szCs w:val="24"/>
        </w:rPr>
      </w:pPr>
      <w:r w:rsidRPr="00771D58">
        <w:rPr>
          <w:sz w:val="24"/>
          <w:szCs w:val="24"/>
        </w:rPr>
        <w:t xml:space="preserve">Det kan konstateras att (s) i Västsverige inte fick en </w:t>
      </w:r>
      <w:r w:rsidR="005119E0" w:rsidRPr="00771D58">
        <w:rPr>
          <w:sz w:val="24"/>
          <w:szCs w:val="24"/>
        </w:rPr>
        <w:t>kandidat</w:t>
      </w:r>
      <w:r w:rsidRPr="00771D58">
        <w:rPr>
          <w:sz w:val="24"/>
          <w:szCs w:val="24"/>
        </w:rPr>
        <w:t xml:space="preserve"> placerad på valbar plats när partiet beslutade om </w:t>
      </w:r>
      <w:r w:rsidR="005119E0" w:rsidRPr="00771D58">
        <w:rPr>
          <w:sz w:val="24"/>
          <w:szCs w:val="24"/>
        </w:rPr>
        <w:t>valsedelns</w:t>
      </w:r>
      <w:r w:rsidRPr="00771D58">
        <w:rPr>
          <w:sz w:val="24"/>
          <w:szCs w:val="24"/>
        </w:rPr>
        <w:t xml:space="preserve"> sammansättning. Valresultatet </w:t>
      </w:r>
      <w:r w:rsidR="005119E0" w:rsidRPr="00771D58">
        <w:rPr>
          <w:sz w:val="24"/>
          <w:szCs w:val="24"/>
        </w:rPr>
        <w:t>ändrade</w:t>
      </w:r>
      <w:r w:rsidRPr="00771D58">
        <w:rPr>
          <w:sz w:val="24"/>
          <w:szCs w:val="24"/>
        </w:rPr>
        <w:t xml:space="preserve"> inte det här </w:t>
      </w:r>
      <w:r w:rsidR="0038646C" w:rsidRPr="00771D58">
        <w:rPr>
          <w:sz w:val="24"/>
          <w:szCs w:val="24"/>
        </w:rPr>
        <w:t>förhållandet då</w:t>
      </w:r>
      <w:r w:rsidRPr="00771D58">
        <w:rPr>
          <w:sz w:val="24"/>
          <w:szCs w:val="24"/>
        </w:rPr>
        <w:t xml:space="preserve"> det </w:t>
      </w:r>
      <w:r w:rsidR="00771D58" w:rsidRPr="00771D58">
        <w:rPr>
          <w:sz w:val="24"/>
          <w:szCs w:val="24"/>
        </w:rPr>
        <w:t>i</w:t>
      </w:r>
      <w:r w:rsidR="005119E0" w:rsidRPr="00771D58">
        <w:rPr>
          <w:sz w:val="24"/>
          <w:szCs w:val="24"/>
        </w:rPr>
        <w:t>n</w:t>
      </w:r>
      <w:r w:rsidR="00771D58" w:rsidRPr="00771D58">
        <w:rPr>
          <w:sz w:val="24"/>
          <w:szCs w:val="24"/>
        </w:rPr>
        <w:t>t</w:t>
      </w:r>
      <w:r w:rsidR="005119E0" w:rsidRPr="00771D58">
        <w:rPr>
          <w:sz w:val="24"/>
          <w:szCs w:val="24"/>
        </w:rPr>
        <w:t>e</w:t>
      </w:r>
      <w:r>
        <w:t xml:space="preserve"> </w:t>
      </w:r>
      <w:r w:rsidRPr="00771D58">
        <w:rPr>
          <w:sz w:val="24"/>
          <w:szCs w:val="24"/>
        </w:rPr>
        <w:t xml:space="preserve">fanns någon </w:t>
      </w:r>
      <w:r w:rsidR="00260533" w:rsidRPr="00771D58">
        <w:rPr>
          <w:sz w:val="24"/>
          <w:szCs w:val="24"/>
        </w:rPr>
        <w:t>entydig</w:t>
      </w:r>
      <w:r w:rsidRPr="00771D58">
        <w:rPr>
          <w:sz w:val="24"/>
          <w:szCs w:val="24"/>
        </w:rPr>
        <w:t xml:space="preserve"> </w:t>
      </w:r>
      <w:r w:rsidR="005119E0" w:rsidRPr="00771D58">
        <w:rPr>
          <w:sz w:val="24"/>
          <w:szCs w:val="24"/>
        </w:rPr>
        <w:t>västsvensk</w:t>
      </w:r>
      <w:r w:rsidRPr="00771D58">
        <w:rPr>
          <w:sz w:val="24"/>
          <w:szCs w:val="24"/>
        </w:rPr>
        <w:t xml:space="preserve"> kandidat att gemensamt </w:t>
      </w:r>
      <w:r w:rsidR="00771D58" w:rsidRPr="00771D58">
        <w:rPr>
          <w:sz w:val="24"/>
          <w:szCs w:val="24"/>
        </w:rPr>
        <w:t>”</w:t>
      </w:r>
      <w:r w:rsidRPr="00771D58">
        <w:rPr>
          <w:sz w:val="24"/>
          <w:szCs w:val="24"/>
        </w:rPr>
        <w:t>lyfta</w:t>
      </w:r>
      <w:r w:rsidR="00771D58" w:rsidRPr="00771D58">
        <w:rPr>
          <w:sz w:val="24"/>
          <w:szCs w:val="24"/>
        </w:rPr>
        <w:t xml:space="preserve"> </w:t>
      </w:r>
      <w:r w:rsidRPr="00771D58">
        <w:rPr>
          <w:sz w:val="24"/>
          <w:szCs w:val="24"/>
        </w:rPr>
        <w:t>fram</w:t>
      </w:r>
      <w:r w:rsidR="00771D58" w:rsidRPr="00771D58">
        <w:rPr>
          <w:sz w:val="24"/>
          <w:szCs w:val="24"/>
        </w:rPr>
        <w:t>”</w:t>
      </w:r>
      <w:r w:rsidRPr="00771D58">
        <w:rPr>
          <w:sz w:val="24"/>
          <w:szCs w:val="24"/>
        </w:rPr>
        <w:t xml:space="preserve"> i </w:t>
      </w:r>
      <w:r w:rsidR="00771D58" w:rsidRPr="00771D58">
        <w:rPr>
          <w:sz w:val="24"/>
          <w:szCs w:val="24"/>
        </w:rPr>
        <w:t>v</w:t>
      </w:r>
      <w:r w:rsidRPr="00771D58">
        <w:rPr>
          <w:sz w:val="24"/>
          <w:szCs w:val="24"/>
        </w:rPr>
        <w:t xml:space="preserve">alet. Det anser vi vara </w:t>
      </w:r>
      <w:r w:rsidR="0038646C" w:rsidRPr="00771D58">
        <w:rPr>
          <w:sz w:val="24"/>
          <w:szCs w:val="24"/>
        </w:rPr>
        <w:t>allvarligt,</w:t>
      </w:r>
      <w:r w:rsidRPr="00771D58">
        <w:rPr>
          <w:sz w:val="24"/>
          <w:szCs w:val="24"/>
        </w:rPr>
        <w:t xml:space="preserve"> och måste </w:t>
      </w:r>
      <w:r w:rsidR="00771D58" w:rsidRPr="00771D58">
        <w:rPr>
          <w:sz w:val="24"/>
          <w:szCs w:val="24"/>
        </w:rPr>
        <w:t>l</w:t>
      </w:r>
      <w:r w:rsidR="0038646C" w:rsidRPr="00771D58">
        <w:rPr>
          <w:sz w:val="24"/>
          <w:szCs w:val="24"/>
        </w:rPr>
        <w:t>eda</w:t>
      </w:r>
      <w:r w:rsidR="00771D58" w:rsidRPr="00771D58">
        <w:rPr>
          <w:sz w:val="24"/>
          <w:szCs w:val="24"/>
        </w:rPr>
        <w:t xml:space="preserve"> till </w:t>
      </w:r>
      <w:r w:rsidR="0038646C" w:rsidRPr="00771D58">
        <w:rPr>
          <w:sz w:val="24"/>
          <w:szCs w:val="24"/>
        </w:rPr>
        <w:t>eftertanke</w:t>
      </w:r>
      <w:r w:rsidRPr="00771D58">
        <w:rPr>
          <w:sz w:val="24"/>
          <w:szCs w:val="24"/>
        </w:rPr>
        <w:t xml:space="preserve"> inför nästa val till EUP. </w:t>
      </w:r>
    </w:p>
    <w:p w14:paraId="7DF15F9A" w14:textId="77777777" w:rsidR="00154C90" w:rsidRPr="00771D58" w:rsidRDefault="00154C90" w:rsidP="000953CD">
      <w:pPr>
        <w:pStyle w:val="Ingetavstnd"/>
        <w:rPr>
          <w:sz w:val="24"/>
          <w:szCs w:val="24"/>
        </w:rPr>
      </w:pPr>
    </w:p>
    <w:p w14:paraId="2FED949A" w14:textId="2136967F" w:rsidR="00154C90" w:rsidRPr="00771D58" w:rsidRDefault="00260533" w:rsidP="000953CD">
      <w:pPr>
        <w:pStyle w:val="Ingetavstnd"/>
        <w:rPr>
          <w:sz w:val="24"/>
          <w:szCs w:val="24"/>
        </w:rPr>
      </w:pPr>
      <w:r w:rsidRPr="00771D58">
        <w:rPr>
          <w:sz w:val="24"/>
          <w:szCs w:val="24"/>
        </w:rPr>
        <w:t>Samtidigt</w:t>
      </w:r>
      <w:r w:rsidR="00154C90" w:rsidRPr="00771D58">
        <w:rPr>
          <w:sz w:val="24"/>
          <w:szCs w:val="24"/>
        </w:rPr>
        <w:t xml:space="preserve"> valde flera partidistrikt att särskilt profilera egna kandidater på valsedeln. För (s) i GOS innebar det </w:t>
      </w:r>
      <w:r w:rsidRPr="00771D58">
        <w:rPr>
          <w:sz w:val="24"/>
          <w:szCs w:val="24"/>
        </w:rPr>
        <w:t>Melis</w:t>
      </w:r>
      <w:r w:rsidR="00771D58" w:rsidRPr="00771D58">
        <w:rPr>
          <w:sz w:val="24"/>
          <w:szCs w:val="24"/>
        </w:rPr>
        <w:t>s</w:t>
      </w:r>
      <w:r w:rsidRPr="00771D58">
        <w:rPr>
          <w:sz w:val="24"/>
          <w:szCs w:val="24"/>
        </w:rPr>
        <w:t>a</w:t>
      </w:r>
      <w:r w:rsidR="00154C90" w:rsidRPr="00771D58">
        <w:rPr>
          <w:sz w:val="24"/>
          <w:szCs w:val="24"/>
        </w:rPr>
        <w:t xml:space="preserve"> Nilsson på plats 27 på valsedeln. </w:t>
      </w:r>
    </w:p>
    <w:p w14:paraId="486AA2F3" w14:textId="77777777" w:rsidR="00154C90" w:rsidRPr="00771D58" w:rsidRDefault="00154C90" w:rsidP="000953CD">
      <w:pPr>
        <w:pStyle w:val="Ingetavstnd"/>
        <w:rPr>
          <w:sz w:val="24"/>
          <w:szCs w:val="24"/>
        </w:rPr>
      </w:pPr>
    </w:p>
    <w:p w14:paraId="63E38759" w14:textId="50CE3B3B" w:rsidR="00771D58" w:rsidRPr="00771D58" w:rsidRDefault="00771D58" w:rsidP="000953CD">
      <w:pPr>
        <w:pStyle w:val="Ingetavstnd"/>
        <w:rPr>
          <w:sz w:val="24"/>
          <w:szCs w:val="24"/>
        </w:rPr>
      </w:pPr>
      <w:r w:rsidRPr="00771D58">
        <w:rPr>
          <w:sz w:val="24"/>
          <w:szCs w:val="24"/>
        </w:rPr>
        <w:t>De</w:t>
      </w:r>
      <w:r w:rsidR="00154C90" w:rsidRPr="00771D58">
        <w:rPr>
          <w:sz w:val="24"/>
          <w:szCs w:val="24"/>
        </w:rPr>
        <w:t xml:space="preserve">t var glädjande att en partimedlem från Stenungsund blev uppförd på </w:t>
      </w:r>
      <w:r w:rsidR="00260533" w:rsidRPr="00771D58">
        <w:rPr>
          <w:sz w:val="24"/>
          <w:szCs w:val="24"/>
        </w:rPr>
        <w:t>valsedeln</w:t>
      </w:r>
      <w:r w:rsidR="00154C90" w:rsidRPr="00771D58">
        <w:rPr>
          <w:sz w:val="24"/>
          <w:szCs w:val="24"/>
        </w:rPr>
        <w:t xml:space="preserve"> </w:t>
      </w:r>
      <w:r w:rsidRPr="00771D58">
        <w:rPr>
          <w:sz w:val="24"/>
          <w:szCs w:val="24"/>
        </w:rPr>
        <w:t xml:space="preserve">I EUP-valet och </w:t>
      </w:r>
      <w:r w:rsidRPr="00C46DCD">
        <w:rPr>
          <w:sz w:val="24"/>
          <w:szCs w:val="24"/>
        </w:rPr>
        <w:t>enda kandidaten från</w:t>
      </w:r>
      <w:r w:rsidRPr="00771D58">
        <w:rPr>
          <w:sz w:val="24"/>
          <w:szCs w:val="24"/>
        </w:rPr>
        <w:t xml:space="preserve"> </w:t>
      </w:r>
      <w:r w:rsidR="00260533" w:rsidRPr="00771D58">
        <w:rPr>
          <w:sz w:val="24"/>
          <w:szCs w:val="24"/>
        </w:rPr>
        <w:t>Göteborgsområdet</w:t>
      </w:r>
      <w:r w:rsidR="00154C90" w:rsidRPr="00771D58">
        <w:rPr>
          <w:sz w:val="24"/>
          <w:szCs w:val="24"/>
        </w:rPr>
        <w:t>. Utsikterna för att hon skulle kunna bli va</w:t>
      </w:r>
      <w:r w:rsidR="00C46DCD">
        <w:rPr>
          <w:sz w:val="24"/>
          <w:szCs w:val="24"/>
        </w:rPr>
        <w:t>l</w:t>
      </w:r>
      <w:r w:rsidR="00154C90" w:rsidRPr="00771D58">
        <w:rPr>
          <w:sz w:val="24"/>
          <w:szCs w:val="24"/>
        </w:rPr>
        <w:t xml:space="preserve">d till EUP var </w:t>
      </w:r>
      <w:r w:rsidR="000C4604">
        <w:rPr>
          <w:sz w:val="24"/>
          <w:szCs w:val="24"/>
        </w:rPr>
        <w:t xml:space="preserve">emellertid </w:t>
      </w:r>
      <w:r w:rsidR="00154C90" w:rsidRPr="00771D58">
        <w:rPr>
          <w:sz w:val="24"/>
          <w:szCs w:val="24"/>
        </w:rPr>
        <w:t xml:space="preserve">redan i utgångsläget </w:t>
      </w:r>
      <w:r w:rsidR="00C46DCD">
        <w:rPr>
          <w:sz w:val="24"/>
          <w:szCs w:val="24"/>
        </w:rPr>
        <w:t>små.</w:t>
      </w:r>
    </w:p>
    <w:p w14:paraId="786E53FF" w14:textId="77777777" w:rsidR="00771D58" w:rsidRPr="00771D58" w:rsidRDefault="00771D58" w:rsidP="000953CD">
      <w:pPr>
        <w:pStyle w:val="Ingetavstnd"/>
        <w:rPr>
          <w:sz w:val="24"/>
          <w:szCs w:val="24"/>
        </w:rPr>
      </w:pPr>
    </w:p>
    <w:p w14:paraId="3DFA174C" w14:textId="2ACC3DDF" w:rsidR="00154C90" w:rsidRPr="00771D58" w:rsidRDefault="00154C90" w:rsidP="000953CD">
      <w:pPr>
        <w:pStyle w:val="Ingetavstnd"/>
        <w:rPr>
          <w:sz w:val="24"/>
          <w:szCs w:val="24"/>
        </w:rPr>
      </w:pPr>
      <w:r w:rsidRPr="00771D58">
        <w:rPr>
          <w:sz w:val="24"/>
          <w:szCs w:val="24"/>
        </w:rPr>
        <w:t xml:space="preserve">Bilden av EUP-valet som </w:t>
      </w:r>
      <w:r w:rsidR="00260533" w:rsidRPr="00771D58">
        <w:rPr>
          <w:sz w:val="24"/>
          <w:szCs w:val="24"/>
        </w:rPr>
        <w:t>ett</w:t>
      </w:r>
      <w:r w:rsidRPr="00771D58">
        <w:rPr>
          <w:sz w:val="24"/>
          <w:szCs w:val="24"/>
        </w:rPr>
        <w:t xml:space="preserve"> personval förstärktes </w:t>
      </w:r>
      <w:r w:rsidR="00771D58" w:rsidRPr="00771D58">
        <w:rPr>
          <w:sz w:val="24"/>
          <w:szCs w:val="24"/>
        </w:rPr>
        <w:t xml:space="preserve">däremot </w:t>
      </w:r>
      <w:r w:rsidRPr="00771D58">
        <w:rPr>
          <w:sz w:val="24"/>
          <w:szCs w:val="24"/>
        </w:rPr>
        <w:t xml:space="preserve">ännu mer till följd av en sådan uppläggning. Kandidaternas personliga </w:t>
      </w:r>
      <w:r w:rsidR="00AC2125" w:rsidRPr="00771D58">
        <w:rPr>
          <w:sz w:val="24"/>
          <w:szCs w:val="24"/>
        </w:rPr>
        <w:t xml:space="preserve">genomslagskraft tog </w:t>
      </w:r>
      <w:r w:rsidR="0038646C" w:rsidRPr="00771D58">
        <w:rPr>
          <w:sz w:val="24"/>
          <w:szCs w:val="24"/>
        </w:rPr>
        <w:t>över budskapen</w:t>
      </w:r>
      <w:r w:rsidR="00AC2125" w:rsidRPr="00771D58">
        <w:rPr>
          <w:sz w:val="24"/>
          <w:szCs w:val="24"/>
        </w:rPr>
        <w:t xml:space="preserve"> dito är en tydlig erfarenhet från EUP-valet. </w:t>
      </w:r>
    </w:p>
    <w:p w14:paraId="3E5CA257" w14:textId="77777777" w:rsidR="00AC2125" w:rsidRPr="00771D58" w:rsidRDefault="00AC2125" w:rsidP="000953CD">
      <w:pPr>
        <w:pStyle w:val="Ingetavstnd"/>
        <w:rPr>
          <w:sz w:val="24"/>
          <w:szCs w:val="24"/>
        </w:rPr>
      </w:pPr>
    </w:p>
    <w:p w14:paraId="02CCB462" w14:textId="12C3181C" w:rsidR="00AC2125" w:rsidRDefault="00260533" w:rsidP="000953CD">
      <w:pPr>
        <w:pStyle w:val="Ingetavstnd"/>
        <w:rPr>
          <w:sz w:val="24"/>
          <w:szCs w:val="24"/>
        </w:rPr>
      </w:pPr>
      <w:r w:rsidRPr="00771D58">
        <w:rPr>
          <w:sz w:val="24"/>
          <w:szCs w:val="24"/>
        </w:rPr>
        <w:t>Melisa</w:t>
      </w:r>
      <w:r w:rsidR="00AC2125" w:rsidRPr="00771D58">
        <w:rPr>
          <w:sz w:val="24"/>
          <w:szCs w:val="24"/>
        </w:rPr>
        <w:t xml:space="preserve"> Nilsson uppnådde mer än 900 röster/</w:t>
      </w:r>
      <w:r w:rsidRPr="00771D58">
        <w:rPr>
          <w:sz w:val="24"/>
          <w:szCs w:val="24"/>
        </w:rPr>
        <w:t>kryss</w:t>
      </w:r>
      <w:r w:rsidR="00AC2125" w:rsidRPr="00771D58">
        <w:rPr>
          <w:sz w:val="24"/>
          <w:szCs w:val="24"/>
        </w:rPr>
        <w:t xml:space="preserve"> </w:t>
      </w:r>
      <w:r w:rsidR="00771D58" w:rsidRPr="00771D58">
        <w:rPr>
          <w:sz w:val="24"/>
          <w:szCs w:val="24"/>
        </w:rPr>
        <w:t xml:space="preserve">i </w:t>
      </w:r>
      <w:r w:rsidR="00AC2125" w:rsidRPr="00771D58">
        <w:rPr>
          <w:sz w:val="24"/>
          <w:szCs w:val="24"/>
        </w:rPr>
        <w:t xml:space="preserve">EUP-valet. </w:t>
      </w:r>
      <w:r w:rsidR="0038646C" w:rsidRPr="00771D58">
        <w:rPr>
          <w:sz w:val="24"/>
          <w:szCs w:val="24"/>
        </w:rPr>
        <w:t>Merparten av</w:t>
      </w:r>
      <w:r w:rsidR="00AC2125" w:rsidRPr="00771D58">
        <w:rPr>
          <w:sz w:val="24"/>
          <w:szCs w:val="24"/>
        </w:rPr>
        <w:t xml:space="preserve"> de personliga rösterna uppnådde hon utanför Stenungsund.</w:t>
      </w:r>
      <w:r w:rsidR="00A32629" w:rsidRPr="00771D58">
        <w:rPr>
          <w:sz w:val="24"/>
          <w:szCs w:val="24"/>
        </w:rPr>
        <w:t xml:space="preserve"> </w:t>
      </w:r>
    </w:p>
    <w:p w14:paraId="4D5FF247" w14:textId="74DE5EA3" w:rsidR="00463305" w:rsidRDefault="00463305" w:rsidP="000953CD">
      <w:pPr>
        <w:pStyle w:val="Ingetavstnd"/>
        <w:rPr>
          <w:sz w:val="24"/>
          <w:szCs w:val="24"/>
        </w:rPr>
      </w:pPr>
    </w:p>
    <w:p w14:paraId="11E1930C" w14:textId="44F8CD0E" w:rsidR="00463305" w:rsidRPr="00771D58" w:rsidRDefault="00463305" w:rsidP="000953CD">
      <w:pPr>
        <w:pStyle w:val="Ingetavstnd"/>
        <w:rPr>
          <w:sz w:val="24"/>
          <w:szCs w:val="24"/>
        </w:rPr>
      </w:pPr>
      <w:r>
        <w:rPr>
          <w:sz w:val="24"/>
          <w:szCs w:val="24"/>
        </w:rPr>
        <w:t>Andelen personröster för (s) uppgick till knappt 28%. Något fler än Liberalerna. För Mp (52%), Cp (41%) och M (35%) samt i allra högsta grad för KD (42%)var andelen personröster betydligt högre.</w:t>
      </w:r>
    </w:p>
    <w:p w14:paraId="0230BFBD" w14:textId="77777777" w:rsidR="00AC2125" w:rsidRDefault="00AC2125" w:rsidP="000953CD">
      <w:pPr>
        <w:pStyle w:val="Ingetavstnd"/>
      </w:pPr>
    </w:p>
    <w:p w14:paraId="2BD8E9CD" w14:textId="77777777" w:rsidR="00B301FB" w:rsidRPr="00771D58" w:rsidRDefault="00B301FB" w:rsidP="00B301FB">
      <w:pPr>
        <w:pStyle w:val="Ingetavstnd"/>
        <w:rPr>
          <w:b/>
          <w:bCs/>
          <w:sz w:val="28"/>
          <w:szCs w:val="28"/>
        </w:rPr>
      </w:pPr>
      <w:r w:rsidRPr="00771D58">
        <w:rPr>
          <w:b/>
          <w:bCs/>
          <w:sz w:val="28"/>
          <w:szCs w:val="28"/>
        </w:rPr>
        <w:t>Valresultat för (s) i närområdet.</w:t>
      </w:r>
    </w:p>
    <w:p w14:paraId="3B8E1B24" w14:textId="77777777" w:rsidR="00B301FB" w:rsidRDefault="00B301FB" w:rsidP="00B301FB">
      <w:pPr>
        <w:pStyle w:val="Ingetavstnd"/>
      </w:pPr>
    </w:p>
    <w:p w14:paraId="55B3FA5C" w14:textId="02FE0847" w:rsidR="00B301FB" w:rsidRPr="00C46DCD" w:rsidRDefault="00B301FB" w:rsidP="00B301FB">
      <w:pPr>
        <w:pStyle w:val="Ingetavstnd"/>
        <w:rPr>
          <w:sz w:val="24"/>
          <w:szCs w:val="24"/>
        </w:rPr>
      </w:pPr>
      <w:r w:rsidRPr="00655F56">
        <w:rPr>
          <w:sz w:val="24"/>
          <w:szCs w:val="24"/>
        </w:rPr>
        <w:t>Partiet</w:t>
      </w:r>
      <w:r w:rsidR="00A95AD2">
        <w:rPr>
          <w:sz w:val="24"/>
          <w:szCs w:val="24"/>
        </w:rPr>
        <w:t>s</w:t>
      </w:r>
      <w:r w:rsidRPr="00655F56">
        <w:rPr>
          <w:sz w:val="24"/>
          <w:szCs w:val="24"/>
        </w:rPr>
        <w:t xml:space="preserve"> valresultat i EUP-valet i Stenungsund tillhör ett av de bättre i Göteborgsområdet dvs. valkretsen för region- och riksdagsval.  </w:t>
      </w:r>
      <w:r w:rsidR="00813994" w:rsidRPr="00C46DCD">
        <w:rPr>
          <w:sz w:val="24"/>
          <w:szCs w:val="24"/>
        </w:rPr>
        <w:t>Även i förhållande till valresultaten i Västra Götaland och övriga landet framstår valresultatet som ”godkänt”</w:t>
      </w:r>
      <w:r w:rsidR="00130E94" w:rsidRPr="00C46DCD">
        <w:rPr>
          <w:sz w:val="24"/>
          <w:szCs w:val="24"/>
        </w:rPr>
        <w:t xml:space="preserve">, vilket framgår av följande tabell: </w:t>
      </w:r>
      <w:r w:rsidR="00813994" w:rsidRPr="00C46DCD">
        <w:rPr>
          <w:sz w:val="24"/>
          <w:szCs w:val="24"/>
        </w:rPr>
        <w:t xml:space="preserve"> </w:t>
      </w:r>
    </w:p>
    <w:p w14:paraId="749883CB" w14:textId="6B3D7086" w:rsidR="00B301FB" w:rsidRPr="00655F56" w:rsidRDefault="00B301FB" w:rsidP="00B301FB">
      <w:pPr>
        <w:pStyle w:val="Ingetavstnd"/>
        <w:rPr>
          <w:b/>
          <w:bCs/>
          <w:sz w:val="24"/>
          <w:szCs w:val="24"/>
        </w:rPr>
      </w:pPr>
    </w:p>
    <w:p w14:paraId="41605AE3" w14:textId="77777777" w:rsidR="00130E94" w:rsidRPr="00C46DCD" w:rsidRDefault="00130E94" w:rsidP="00130E94">
      <w:pPr>
        <w:rPr>
          <w:sz w:val="24"/>
          <w:szCs w:val="24"/>
        </w:rPr>
      </w:pPr>
      <w:r w:rsidRPr="00C46DCD">
        <w:rPr>
          <w:sz w:val="24"/>
          <w:szCs w:val="24"/>
        </w:rPr>
        <w:t xml:space="preserve">  Valår           Stenungsund</w:t>
      </w:r>
      <w:r w:rsidRPr="00C46DCD">
        <w:rPr>
          <w:sz w:val="24"/>
          <w:szCs w:val="24"/>
        </w:rPr>
        <w:tab/>
      </w:r>
      <w:r w:rsidRPr="00C46DCD">
        <w:rPr>
          <w:sz w:val="24"/>
          <w:szCs w:val="24"/>
        </w:rPr>
        <w:tab/>
        <w:t>VG-län</w:t>
      </w:r>
      <w:r w:rsidRPr="00C46DCD">
        <w:rPr>
          <w:sz w:val="24"/>
          <w:szCs w:val="24"/>
        </w:rPr>
        <w:tab/>
      </w:r>
      <w:r w:rsidRPr="00C46DCD">
        <w:rPr>
          <w:sz w:val="24"/>
          <w:szCs w:val="24"/>
        </w:rPr>
        <w:tab/>
        <w:t>Riket</w:t>
      </w:r>
    </w:p>
    <w:tbl>
      <w:tblPr>
        <w:tblStyle w:val="Tabellrutnt"/>
        <w:tblW w:w="0" w:type="auto"/>
        <w:tblLook w:val="04A0" w:firstRow="1" w:lastRow="0" w:firstColumn="1" w:lastColumn="0" w:noHBand="0" w:noVBand="1"/>
      </w:tblPr>
      <w:tblGrid>
        <w:gridCol w:w="703"/>
        <w:gridCol w:w="2333"/>
        <w:gridCol w:w="3013"/>
        <w:gridCol w:w="3013"/>
      </w:tblGrid>
      <w:tr w:rsidR="00130E94" w:rsidRPr="00C46DCD" w14:paraId="0BE99096" w14:textId="77777777" w:rsidTr="000D5F5B">
        <w:tc>
          <w:tcPr>
            <w:tcW w:w="684" w:type="dxa"/>
          </w:tcPr>
          <w:p w14:paraId="288B8F55" w14:textId="77777777" w:rsidR="00130E94" w:rsidRPr="00C46DCD" w:rsidRDefault="00130E94" w:rsidP="00130E94">
            <w:pPr>
              <w:rPr>
                <w:sz w:val="24"/>
                <w:szCs w:val="24"/>
              </w:rPr>
            </w:pPr>
            <w:r w:rsidRPr="00C46DCD">
              <w:rPr>
                <w:sz w:val="24"/>
                <w:szCs w:val="24"/>
              </w:rPr>
              <w:t>1995</w:t>
            </w:r>
          </w:p>
        </w:tc>
        <w:tc>
          <w:tcPr>
            <w:tcW w:w="2336" w:type="dxa"/>
          </w:tcPr>
          <w:p w14:paraId="0D0673B1" w14:textId="28AB3FAB" w:rsidR="00130E94" w:rsidRPr="00C46DCD" w:rsidRDefault="00130E94" w:rsidP="00130E94">
            <w:pPr>
              <w:rPr>
                <w:sz w:val="24"/>
                <w:szCs w:val="24"/>
              </w:rPr>
            </w:pPr>
            <w:commentRangeStart w:id="3"/>
            <w:commentRangeStart w:id="4"/>
            <w:r w:rsidRPr="00C46DCD">
              <w:rPr>
                <w:sz w:val="24"/>
                <w:szCs w:val="24"/>
              </w:rPr>
              <w:t>26</w:t>
            </w:r>
            <w:commentRangeEnd w:id="3"/>
            <w:r w:rsidR="00C46DCD" w:rsidRPr="00C46DCD">
              <w:rPr>
                <w:rStyle w:val="Kommentarsreferens"/>
              </w:rPr>
              <w:commentReference w:id="3"/>
            </w:r>
            <w:commentRangeEnd w:id="4"/>
            <w:r w:rsidR="00C46DCD" w:rsidRPr="00C46DCD">
              <w:rPr>
                <w:rStyle w:val="Kommentarsreferens"/>
              </w:rPr>
              <w:commentReference w:id="4"/>
            </w:r>
            <w:r w:rsidRPr="00C46DCD">
              <w:rPr>
                <w:sz w:val="24"/>
                <w:szCs w:val="24"/>
              </w:rPr>
              <w:t>%</w:t>
            </w:r>
          </w:p>
        </w:tc>
        <w:tc>
          <w:tcPr>
            <w:tcW w:w="3021" w:type="dxa"/>
          </w:tcPr>
          <w:p w14:paraId="4B910F89" w14:textId="72601A8D" w:rsidR="00130E94" w:rsidRPr="00C46DCD" w:rsidRDefault="00C46DCD" w:rsidP="00130E94">
            <w:pPr>
              <w:rPr>
                <w:sz w:val="24"/>
                <w:szCs w:val="24"/>
              </w:rPr>
            </w:pPr>
            <w:r w:rsidRPr="00C46DCD">
              <w:rPr>
                <w:sz w:val="24"/>
                <w:szCs w:val="24"/>
              </w:rPr>
              <w:t>x</w:t>
            </w:r>
          </w:p>
        </w:tc>
        <w:tc>
          <w:tcPr>
            <w:tcW w:w="3021" w:type="dxa"/>
          </w:tcPr>
          <w:p w14:paraId="170DEA7E" w14:textId="77777777" w:rsidR="00130E94" w:rsidRPr="00C46DCD" w:rsidRDefault="00130E94" w:rsidP="00130E94">
            <w:pPr>
              <w:rPr>
                <w:sz w:val="24"/>
                <w:szCs w:val="24"/>
              </w:rPr>
            </w:pPr>
            <w:r w:rsidRPr="00C46DCD">
              <w:rPr>
                <w:sz w:val="24"/>
                <w:szCs w:val="24"/>
              </w:rPr>
              <w:t>28,1</w:t>
            </w:r>
          </w:p>
        </w:tc>
      </w:tr>
      <w:tr w:rsidR="00130E94" w:rsidRPr="00C46DCD" w14:paraId="51A2B895" w14:textId="77777777" w:rsidTr="000D5F5B">
        <w:tc>
          <w:tcPr>
            <w:tcW w:w="684" w:type="dxa"/>
          </w:tcPr>
          <w:p w14:paraId="1A5C6F6F" w14:textId="77777777" w:rsidR="00130E94" w:rsidRPr="00C46DCD" w:rsidRDefault="00130E94" w:rsidP="00130E94">
            <w:pPr>
              <w:rPr>
                <w:sz w:val="24"/>
                <w:szCs w:val="24"/>
              </w:rPr>
            </w:pPr>
            <w:r w:rsidRPr="00C46DCD">
              <w:rPr>
                <w:sz w:val="24"/>
                <w:szCs w:val="24"/>
              </w:rPr>
              <w:t>1999</w:t>
            </w:r>
          </w:p>
        </w:tc>
        <w:tc>
          <w:tcPr>
            <w:tcW w:w="2336" w:type="dxa"/>
          </w:tcPr>
          <w:p w14:paraId="672BBDDA" w14:textId="77777777" w:rsidR="00130E94" w:rsidRPr="00C46DCD" w:rsidRDefault="00130E94" w:rsidP="00130E94">
            <w:pPr>
              <w:rPr>
                <w:sz w:val="24"/>
                <w:szCs w:val="24"/>
              </w:rPr>
            </w:pPr>
            <w:r w:rsidRPr="00C46DCD">
              <w:rPr>
                <w:sz w:val="24"/>
                <w:szCs w:val="24"/>
              </w:rPr>
              <w:t>24,2</w:t>
            </w:r>
          </w:p>
        </w:tc>
        <w:tc>
          <w:tcPr>
            <w:tcW w:w="3021" w:type="dxa"/>
          </w:tcPr>
          <w:p w14:paraId="141F4DCF" w14:textId="77777777" w:rsidR="00130E94" w:rsidRPr="00C46DCD" w:rsidRDefault="00130E94" w:rsidP="00130E94">
            <w:pPr>
              <w:rPr>
                <w:sz w:val="24"/>
                <w:szCs w:val="24"/>
              </w:rPr>
            </w:pPr>
            <w:r w:rsidRPr="00C46DCD">
              <w:rPr>
                <w:sz w:val="24"/>
                <w:szCs w:val="24"/>
              </w:rPr>
              <w:t>24</w:t>
            </w:r>
          </w:p>
        </w:tc>
        <w:tc>
          <w:tcPr>
            <w:tcW w:w="3021" w:type="dxa"/>
          </w:tcPr>
          <w:p w14:paraId="0FF8AA1C" w14:textId="77777777" w:rsidR="00130E94" w:rsidRPr="00C46DCD" w:rsidRDefault="00130E94" w:rsidP="00130E94">
            <w:pPr>
              <w:rPr>
                <w:sz w:val="24"/>
                <w:szCs w:val="24"/>
              </w:rPr>
            </w:pPr>
            <w:r w:rsidRPr="00C46DCD">
              <w:rPr>
                <w:sz w:val="24"/>
                <w:szCs w:val="24"/>
              </w:rPr>
              <w:t>26</w:t>
            </w:r>
          </w:p>
        </w:tc>
      </w:tr>
      <w:tr w:rsidR="00130E94" w:rsidRPr="00C46DCD" w14:paraId="672A228A" w14:textId="77777777" w:rsidTr="000D5F5B">
        <w:tc>
          <w:tcPr>
            <w:tcW w:w="684" w:type="dxa"/>
          </w:tcPr>
          <w:p w14:paraId="6A8FFFBF" w14:textId="77777777" w:rsidR="00130E94" w:rsidRPr="00C46DCD" w:rsidRDefault="00130E94" w:rsidP="00130E94">
            <w:pPr>
              <w:rPr>
                <w:sz w:val="24"/>
                <w:szCs w:val="24"/>
              </w:rPr>
            </w:pPr>
            <w:r w:rsidRPr="00C46DCD">
              <w:rPr>
                <w:sz w:val="24"/>
                <w:szCs w:val="24"/>
              </w:rPr>
              <w:t>2004</w:t>
            </w:r>
          </w:p>
        </w:tc>
        <w:tc>
          <w:tcPr>
            <w:tcW w:w="2336" w:type="dxa"/>
          </w:tcPr>
          <w:p w14:paraId="31533780" w14:textId="77777777" w:rsidR="00130E94" w:rsidRPr="00C46DCD" w:rsidRDefault="00130E94" w:rsidP="00130E94">
            <w:pPr>
              <w:rPr>
                <w:sz w:val="24"/>
                <w:szCs w:val="24"/>
              </w:rPr>
            </w:pPr>
            <w:r w:rsidRPr="00C46DCD">
              <w:rPr>
                <w:sz w:val="24"/>
                <w:szCs w:val="24"/>
              </w:rPr>
              <w:t>25,5</w:t>
            </w:r>
          </w:p>
        </w:tc>
        <w:tc>
          <w:tcPr>
            <w:tcW w:w="3021" w:type="dxa"/>
          </w:tcPr>
          <w:p w14:paraId="6084FFAA" w14:textId="77777777" w:rsidR="00130E94" w:rsidRPr="00C46DCD" w:rsidRDefault="00130E94" w:rsidP="00130E94">
            <w:pPr>
              <w:rPr>
                <w:sz w:val="24"/>
                <w:szCs w:val="24"/>
              </w:rPr>
            </w:pPr>
            <w:r w:rsidRPr="00C46DCD">
              <w:rPr>
                <w:sz w:val="24"/>
                <w:szCs w:val="24"/>
              </w:rPr>
              <w:t>23,4</w:t>
            </w:r>
          </w:p>
        </w:tc>
        <w:tc>
          <w:tcPr>
            <w:tcW w:w="3021" w:type="dxa"/>
          </w:tcPr>
          <w:p w14:paraId="6951189D" w14:textId="77777777" w:rsidR="00130E94" w:rsidRPr="00C46DCD" w:rsidRDefault="00130E94" w:rsidP="00130E94">
            <w:pPr>
              <w:rPr>
                <w:sz w:val="24"/>
                <w:szCs w:val="24"/>
              </w:rPr>
            </w:pPr>
            <w:r w:rsidRPr="00C46DCD">
              <w:rPr>
                <w:sz w:val="24"/>
                <w:szCs w:val="24"/>
              </w:rPr>
              <w:t>25,8</w:t>
            </w:r>
          </w:p>
        </w:tc>
      </w:tr>
      <w:tr w:rsidR="00130E94" w:rsidRPr="00C46DCD" w14:paraId="0D64132F" w14:textId="77777777" w:rsidTr="000D5F5B">
        <w:tc>
          <w:tcPr>
            <w:tcW w:w="684" w:type="dxa"/>
          </w:tcPr>
          <w:p w14:paraId="567BEA5D" w14:textId="77777777" w:rsidR="00130E94" w:rsidRPr="00C46DCD" w:rsidRDefault="00130E94" w:rsidP="00130E94">
            <w:pPr>
              <w:rPr>
                <w:sz w:val="24"/>
                <w:szCs w:val="24"/>
              </w:rPr>
            </w:pPr>
            <w:r w:rsidRPr="00C46DCD">
              <w:rPr>
                <w:sz w:val="24"/>
                <w:szCs w:val="24"/>
              </w:rPr>
              <w:t>2009</w:t>
            </w:r>
          </w:p>
        </w:tc>
        <w:tc>
          <w:tcPr>
            <w:tcW w:w="2336" w:type="dxa"/>
          </w:tcPr>
          <w:p w14:paraId="6ADAD0A4" w14:textId="77777777" w:rsidR="00130E94" w:rsidRPr="00C46DCD" w:rsidRDefault="00130E94" w:rsidP="00130E94">
            <w:pPr>
              <w:rPr>
                <w:sz w:val="24"/>
                <w:szCs w:val="24"/>
              </w:rPr>
            </w:pPr>
            <w:r w:rsidRPr="00C46DCD">
              <w:rPr>
                <w:sz w:val="24"/>
                <w:szCs w:val="24"/>
              </w:rPr>
              <w:t>25,5</w:t>
            </w:r>
          </w:p>
        </w:tc>
        <w:tc>
          <w:tcPr>
            <w:tcW w:w="3021" w:type="dxa"/>
          </w:tcPr>
          <w:p w14:paraId="67832221" w14:textId="77777777" w:rsidR="00130E94" w:rsidRPr="00C46DCD" w:rsidRDefault="00130E94" w:rsidP="00130E94">
            <w:pPr>
              <w:rPr>
                <w:sz w:val="24"/>
                <w:szCs w:val="24"/>
              </w:rPr>
            </w:pPr>
            <w:r w:rsidRPr="00C46DCD">
              <w:rPr>
                <w:sz w:val="24"/>
                <w:szCs w:val="24"/>
              </w:rPr>
              <w:t>24,3</w:t>
            </w:r>
          </w:p>
        </w:tc>
        <w:tc>
          <w:tcPr>
            <w:tcW w:w="3021" w:type="dxa"/>
          </w:tcPr>
          <w:p w14:paraId="2CC14440" w14:textId="77777777" w:rsidR="00130E94" w:rsidRPr="00C46DCD" w:rsidRDefault="00130E94" w:rsidP="00130E94">
            <w:pPr>
              <w:rPr>
                <w:sz w:val="24"/>
                <w:szCs w:val="24"/>
              </w:rPr>
            </w:pPr>
            <w:r w:rsidRPr="00C46DCD">
              <w:rPr>
                <w:sz w:val="24"/>
                <w:szCs w:val="24"/>
              </w:rPr>
              <w:t>24,4</w:t>
            </w:r>
          </w:p>
        </w:tc>
      </w:tr>
      <w:tr w:rsidR="00130E94" w:rsidRPr="00C46DCD" w14:paraId="437B9887" w14:textId="77777777" w:rsidTr="000D5F5B">
        <w:tc>
          <w:tcPr>
            <w:tcW w:w="684" w:type="dxa"/>
          </w:tcPr>
          <w:p w14:paraId="5340B3EF" w14:textId="77777777" w:rsidR="00130E94" w:rsidRPr="00C46DCD" w:rsidRDefault="00130E94" w:rsidP="00130E94">
            <w:pPr>
              <w:rPr>
                <w:sz w:val="24"/>
                <w:szCs w:val="24"/>
              </w:rPr>
            </w:pPr>
            <w:r w:rsidRPr="00C46DCD">
              <w:rPr>
                <w:sz w:val="24"/>
                <w:szCs w:val="24"/>
              </w:rPr>
              <w:t>2014</w:t>
            </w:r>
          </w:p>
        </w:tc>
        <w:tc>
          <w:tcPr>
            <w:tcW w:w="2336" w:type="dxa"/>
          </w:tcPr>
          <w:p w14:paraId="7443CB10" w14:textId="77777777" w:rsidR="00130E94" w:rsidRPr="00C46DCD" w:rsidRDefault="00130E94" w:rsidP="00130E94">
            <w:pPr>
              <w:rPr>
                <w:sz w:val="24"/>
                <w:szCs w:val="24"/>
              </w:rPr>
            </w:pPr>
            <w:r w:rsidRPr="00C46DCD">
              <w:rPr>
                <w:sz w:val="24"/>
                <w:szCs w:val="24"/>
              </w:rPr>
              <w:t>24,9</w:t>
            </w:r>
          </w:p>
        </w:tc>
        <w:tc>
          <w:tcPr>
            <w:tcW w:w="3021" w:type="dxa"/>
          </w:tcPr>
          <w:p w14:paraId="67D20C96" w14:textId="77777777" w:rsidR="00130E94" w:rsidRPr="00C46DCD" w:rsidRDefault="00130E94" w:rsidP="00130E94">
            <w:pPr>
              <w:rPr>
                <w:sz w:val="24"/>
                <w:szCs w:val="24"/>
              </w:rPr>
            </w:pPr>
            <w:r w:rsidRPr="00C46DCD">
              <w:rPr>
                <w:sz w:val="24"/>
                <w:szCs w:val="24"/>
              </w:rPr>
              <w:t>22,8</w:t>
            </w:r>
          </w:p>
        </w:tc>
        <w:tc>
          <w:tcPr>
            <w:tcW w:w="3021" w:type="dxa"/>
          </w:tcPr>
          <w:p w14:paraId="0039C65D" w14:textId="77777777" w:rsidR="00130E94" w:rsidRPr="00C46DCD" w:rsidRDefault="00130E94" w:rsidP="00130E94">
            <w:pPr>
              <w:rPr>
                <w:sz w:val="24"/>
                <w:szCs w:val="24"/>
              </w:rPr>
            </w:pPr>
            <w:r w:rsidRPr="00C46DCD">
              <w:rPr>
                <w:sz w:val="24"/>
                <w:szCs w:val="24"/>
              </w:rPr>
              <w:t>24,2</w:t>
            </w:r>
          </w:p>
        </w:tc>
      </w:tr>
      <w:tr w:rsidR="00130E94" w:rsidRPr="00C46DCD" w14:paraId="1880F8AC" w14:textId="77777777" w:rsidTr="000D5F5B">
        <w:tc>
          <w:tcPr>
            <w:tcW w:w="684" w:type="dxa"/>
          </w:tcPr>
          <w:p w14:paraId="77975C77" w14:textId="77777777" w:rsidR="00130E94" w:rsidRPr="00C46DCD" w:rsidRDefault="00130E94" w:rsidP="00130E94">
            <w:pPr>
              <w:rPr>
                <w:sz w:val="24"/>
                <w:szCs w:val="24"/>
              </w:rPr>
            </w:pPr>
            <w:r w:rsidRPr="00C46DCD">
              <w:rPr>
                <w:sz w:val="24"/>
                <w:szCs w:val="24"/>
              </w:rPr>
              <w:t>2019</w:t>
            </w:r>
          </w:p>
        </w:tc>
        <w:tc>
          <w:tcPr>
            <w:tcW w:w="2336" w:type="dxa"/>
          </w:tcPr>
          <w:p w14:paraId="04C33F44" w14:textId="77777777" w:rsidR="00130E94" w:rsidRPr="00C46DCD" w:rsidRDefault="00130E94" w:rsidP="00130E94">
            <w:pPr>
              <w:rPr>
                <w:sz w:val="24"/>
                <w:szCs w:val="24"/>
              </w:rPr>
            </w:pPr>
            <w:r w:rsidRPr="00C46DCD">
              <w:rPr>
                <w:sz w:val="24"/>
                <w:szCs w:val="24"/>
              </w:rPr>
              <w:t>23,2</w:t>
            </w:r>
          </w:p>
        </w:tc>
        <w:tc>
          <w:tcPr>
            <w:tcW w:w="3021" w:type="dxa"/>
          </w:tcPr>
          <w:p w14:paraId="515EB4E5" w14:textId="77777777" w:rsidR="00130E94" w:rsidRPr="00C46DCD" w:rsidRDefault="00130E94" w:rsidP="00130E94">
            <w:pPr>
              <w:rPr>
                <w:sz w:val="24"/>
                <w:szCs w:val="24"/>
              </w:rPr>
            </w:pPr>
            <w:r w:rsidRPr="00C46DCD">
              <w:rPr>
                <w:sz w:val="24"/>
                <w:szCs w:val="24"/>
              </w:rPr>
              <w:t>21,9</w:t>
            </w:r>
          </w:p>
        </w:tc>
        <w:tc>
          <w:tcPr>
            <w:tcW w:w="3021" w:type="dxa"/>
          </w:tcPr>
          <w:p w14:paraId="394EA0F0" w14:textId="77777777" w:rsidR="00130E94" w:rsidRPr="00C46DCD" w:rsidRDefault="00130E94" w:rsidP="00130E94">
            <w:pPr>
              <w:rPr>
                <w:sz w:val="24"/>
                <w:szCs w:val="24"/>
              </w:rPr>
            </w:pPr>
            <w:r w:rsidRPr="00C46DCD">
              <w:rPr>
                <w:sz w:val="24"/>
                <w:szCs w:val="24"/>
              </w:rPr>
              <w:t>23,5</w:t>
            </w:r>
          </w:p>
        </w:tc>
      </w:tr>
    </w:tbl>
    <w:p w14:paraId="77A94407" w14:textId="6BE7838A" w:rsidR="00130E94" w:rsidRPr="00C46DCD" w:rsidRDefault="00C46DCD" w:rsidP="00130E94">
      <w:pPr>
        <w:rPr>
          <w:sz w:val="24"/>
          <w:szCs w:val="24"/>
        </w:rPr>
      </w:pPr>
      <w:r w:rsidRPr="00C46DCD">
        <w:rPr>
          <w:sz w:val="24"/>
          <w:szCs w:val="24"/>
        </w:rPr>
        <w:t>x</w:t>
      </w:r>
    </w:p>
    <w:p w14:paraId="2C4B2738" w14:textId="2EB883E9" w:rsidR="00130E94" w:rsidRPr="00C46DCD" w:rsidRDefault="00130E94" w:rsidP="00130E94">
      <w:pPr>
        <w:rPr>
          <w:sz w:val="16"/>
          <w:szCs w:val="16"/>
        </w:rPr>
      </w:pPr>
      <w:r w:rsidRPr="00C46DCD">
        <w:rPr>
          <w:sz w:val="16"/>
          <w:szCs w:val="16"/>
        </w:rPr>
        <w:t>Valet ägde rum innan regionbildningen 1998. Tre län gällde då och (S) resultat blev följande:</w:t>
      </w:r>
    </w:p>
    <w:p w14:paraId="5A2C5D6B" w14:textId="77777777" w:rsidR="00130E94" w:rsidRPr="00C46DCD" w:rsidRDefault="00130E94" w:rsidP="00130E94">
      <w:pPr>
        <w:contextualSpacing/>
        <w:rPr>
          <w:sz w:val="16"/>
          <w:szCs w:val="16"/>
        </w:rPr>
      </w:pPr>
      <w:r w:rsidRPr="00C46DCD">
        <w:rPr>
          <w:sz w:val="16"/>
          <w:szCs w:val="16"/>
        </w:rPr>
        <w:t>Göteborgs- och Bohuslän:</w:t>
      </w:r>
      <w:r w:rsidRPr="00C46DCD">
        <w:rPr>
          <w:sz w:val="16"/>
          <w:szCs w:val="16"/>
        </w:rPr>
        <w:tab/>
        <w:t>25,6</w:t>
      </w:r>
    </w:p>
    <w:p w14:paraId="7308B60C" w14:textId="735FC997" w:rsidR="00130E94" w:rsidRPr="00C46DCD" w:rsidRDefault="00130E94" w:rsidP="00130E94">
      <w:pPr>
        <w:contextualSpacing/>
        <w:rPr>
          <w:sz w:val="16"/>
          <w:szCs w:val="16"/>
        </w:rPr>
      </w:pPr>
      <w:r w:rsidRPr="00C46DCD">
        <w:rPr>
          <w:sz w:val="16"/>
          <w:szCs w:val="16"/>
        </w:rPr>
        <w:t>Skaraborg län:</w:t>
      </w:r>
      <w:r w:rsidRPr="00C46DCD">
        <w:rPr>
          <w:sz w:val="16"/>
          <w:szCs w:val="16"/>
        </w:rPr>
        <w:tab/>
      </w:r>
      <w:r w:rsidR="00C46DCD" w:rsidRPr="00C46DCD">
        <w:rPr>
          <w:sz w:val="16"/>
          <w:szCs w:val="16"/>
        </w:rPr>
        <w:tab/>
      </w:r>
      <w:r w:rsidRPr="00C46DCD">
        <w:rPr>
          <w:sz w:val="16"/>
          <w:szCs w:val="16"/>
        </w:rPr>
        <w:t>24,1</w:t>
      </w:r>
    </w:p>
    <w:p w14:paraId="2BF9548E" w14:textId="3CC5A323" w:rsidR="00813994" w:rsidRPr="00C46DCD" w:rsidRDefault="00130E94" w:rsidP="00130E94">
      <w:pPr>
        <w:contextualSpacing/>
        <w:rPr>
          <w:sz w:val="16"/>
          <w:szCs w:val="16"/>
        </w:rPr>
      </w:pPr>
      <w:r w:rsidRPr="00C46DCD">
        <w:rPr>
          <w:sz w:val="16"/>
          <w:szCs w:val="16"/>
        </w:rPr>
        <w:t>Älvsborgs län:</w:t>
      </w:r>
      <w:r w:rsidRPr="00C46DCD">
        <w:rPr>
          <w:sz w:val="16"/>
          <w:szCs w:val="16"/>
        </w:rPr>
        <w:tab/>
      </w:r>
      <w:r w:rsidR="00C46DCD" w:rsidRPr="00C46DCD">
        <w:rPr>
          <w:sz w:val="16"/>
          <w:szCs w:val="16"/>
        </w:rPr>
        <w:tab/>
      </w:r>
      <w:r w:rsidRPr="00C46DCD">
        <w:rPr>
          <w:sz w:val="16"/>
          <w:szCs w:val="16"/>
        </w:rPr>
        <w:t>2</w:t>
      </w:r>
      <w:r w:rsidR="001D6B25" w:rsidRPr="00C46DCD">
        <w:rPr>
          <w:sz w:val="16"/>
          <w:szCs w:val="16"/>
        </w:rPr>
        <w:t>7</w:t>
      </w:r>
    </w:p>
    <w:p w14:paraId="4AAC353D" w14:textId="77777777" w:rsidR="00813994" w:rsidRPr="00655F56" w:rsidRDefault="00813994" w:rsidP="00B301FB">
      <w:pPr>
        <w:pStyle w:val="Ingetavstnd"/>
        <w:rPr>
          <w:sz w:val="24"/>
          <w:szCs w:val="24"/>
        </w:rPr>
      </w:pPr>
    </w:p>
    <w:p w14:paraId="1A0503ED" w14:textId="0F139BA2" w:rsidR="00B301FB" w:rsidRPr="00655F56" w:rsidRDefault="00130E94" w:rsidP="00B301FB">
      <w:pPr>
        <w:pStyle w:val="Ingetavstnd"/>
        <w:rPr>
          <w:sz w:val="24"/>
          <w:szCs w:val="24"/>
        </w:rPr>
      </w:pPr>
      <w:r w:rsidRPr="00655F56">
        <w:rPr>
          <w:sz w:val="24"/>
          <w:szCs w:val="24"/>
        </w:rPr>
        <w:lastRenderedPageBreak/>
        <w:t>I Göteborgsområdets valkrets är det</w:t>
      </w:r>
      <w:r w:rsidR="00B301FB" w:rsidRPr="00655F56">
        <w:rPr>
          <w:sz w:val="24"/>
          <w:szCs w:val="24"/>
        </w:rPr>
        <w:t xml:space="preserve"> är endast Ale (24,9%) och Lilla Edet (24,8%) som uppnår bättre valresultat</w:t>
      </w:r>
      <w:r w:rsidRPr="00655F56">
        <w:rPr>
          <w:sz w:val="24"/>
          <w:szCs w:val="24"/>
        </w:rPr>
        <w:t xml:space="preserve"> än i Stenungsund för (s). </w:t>
      </w:r>
      <w:r w:rsidR="00B301FB" w:rsidRPr="00655F56">
        <w:rPr>
          <w:sz w:val="24"/>
          <w:szCs w:val="24"/>
        </w:rPr>
        <w:t xml:space="preserve">I båda kommunerna förlorar emellertid partiet nästan 4 procentenheter. </w:t>
      </w:r>
    </w:p>
    <w:p w14:paraId="4D745444" w14:textId="77777777" w:rsidR="00B301FB" w:rsidRPr="00655F56" w:rsidRDefault="00B301FB" w:rsidP="00B301FB">
      <w:pPr>
        <w:pStyle w:val="Ingetavstnd"/>
        <w:rPr>
          <w:sz w:val="24"/>
          <w:szCs w:val="24"/>
        </w:rPr>
      </w:pPr>
    </w:p>
    <w:p w14:paraId="02D1A540" w14:textId="1DF2CC3F" w:rsidR="00B301FB" w:rsidRPr="00655F56" w:rsidRDefault="00B301FB" w:rsidP="00B301FB">
      <w:pPr>
        <w:pStyle w:val="Ingetavstnd"/>
        <w:rPr>
          <w:sz w:val="24"/>
          <w:szCs w:val="24"/>
        </w:rPr>
      </w:pPr>
      <w:r w:rsidRPr="00655F56">
        <w:rPr>
          <w:sz w:val="24"/>
          <w:szCs w:val="24"/>
        </w:rPr>
        <w:t>Nästa lika mycket förlorar (s) i Öckerö</w:t>
      </w:r>
      <w:r w:rsidR="00813994" w:rsidRPr="00655F56">
        <w:rPr>
          <w:sz w:val="24"/>
          <w:szCs w:val="24"/>
        </w:rPr>
        <w:t xml:space="preserve"> (- 3,7 procentenheter)</w:t>
      </w:r>
      <w:r w:rsidRPr="00655F56">
        <w:rPr>
          <w:sz w:val="24"/>
          <w:szCs w:val="24"/>
        </w:rPr>
        <w:t xml:space="preserve">, och uppnår partiets sämsta valresultat i valkretsen </w:t>
      </w:r>
      <w:r w:rsidR="00205209" w:rsidRPr="00655F56">
        <w:rPr>
          <w:sz w:val="24"/>
          <w:szCs w:val="24"/>
        </w:rPr>
        <w:t xml:space="preserve">och i länet </w:t>
      </w:r>
      <w:r w:rsidRPr="00655F56">
        <w:rPr>
          <w:sz w:val="24"/>
          <w:szCs w:val="24"/>
        </w:rPr>
        <w:t xml:space="preserve">med 17 %. </w:t>
      </w:r>
    </w:p>
    <w:p w14:paraId="3FBD34FC" w14:textId="77777777" w:rsidR="00B301FB" w:rsidRPr="00655F56" w:rsidRDefault="00B301FB" w:rsidP="00B301FB">
      <w:pPr>
        <w:pStyle w:val="Ingetavstnd"/>
        <w:rPr>
          <w:sz w:val="24"/>
          <w:szCs w:val="24"/>
        </w:rPr>
      </w:pPr>
    </w:p>
    <w:p w14:paraId="58A66BE2" w14:textId="272E26CD" w:rsidR="00B301FB" w:rsidRPr="00C46DCD" w:rsidRDefault="00DF52EB" w:rsidP="00B301FB">
      <w:pPr>
        <w:pStyle w:val="Ingetavstnd"/>
        <w:rPr>
          <w:sz w:val="24"/>
          <w:szCs w:val="24"/>
        </w:rPr>
      </w:pPr>
      <w:r w:rsidRPr="00C46DCD">
        <w:rPr>
          <w:sz w:val="24"/>
          <w:szCs w:val="24"/>
        </w:rPr>
        <w:t xml:space="preserve">Högst valresultat </w:t>
      </w:r>
      <w:r w:rsidR="00A95AD2" w:rsidRPr="00C46DCD">
        <w:rPr>
          <w:sz w:val="24"/>
          <w:szCs w:val="24"/>
        </w:rPr>
        <w:t xml:space="preserve">i landet </w:t>
      </w:r>
      <w:r w:rsidRPr="00C46DCD">
        <w:rPr>
          <w:sz w:val="24"/>
          <w:szCs w:val="24"/>
        </w:rPr>
        <w:t>uppnådde partiet i Munkfors (5</w:t>
      </w:r>
      <w:r w:rsidR="00D75520" w:rsidRPr="00C46DCD">
        <w:rPr>
          <w:sz w:val="24"/>
          <w:szCs w:val="24"/>
        </w:rPr>
        <w:t>8</w:t>
      </w:r>
      <w:r w:rsidRPr="00C46DCD">
        <w:rPr>
          <w:sz w:val="24"/>
          <w:szCs w:val="24"/>
        </w:rPr>
        <w:t>%) kommun. Följt av Piteå och Överkalix. I hela landet nådde (</w:t>
      </w:r>
      <w:r w:rsidR="00D75520" w:rsidRPr="00C46DCD">
        <w:rPr>
          <w:sz w:val="24"/>
          <w:szCs w:val="24"/>
        </w:rPr>
        <w:t>s</w:t>
      </w:r>
      <w:r w:rsidRPr="00C46DCD">
        <w:rPr>
          <w:sz w:val="24"/>
          <w:szCs w:val="24"/>
        </w:rPr>
        <w:t>) mer än 40 % i 21 kommuner. I 65 kommuner nådde (s</w:t>
      </w:r>
      <w:r w:rsidR="007E7669" w:rsidRPr="00C46DCD">
        <w:rPr>
          <w:sz w:val="24"/>
          <w:szCs w:val="24"/>
        </w:rPr>
        <w:t>)&gt;</w:t>
      </w:r>
      <w:r w:rsidRPr="00C46DCD">
        <w:rPr>
          <w:sz w:val="24"/>
          <w:szCs w:val="24"/>
        </w:rPr>
        <w:t xml:space="preserve"> 30% i valresultat. </w:t>
      </w:r>
    </w:p>
    <w:p w14:paraId="72858802" w14:textId="07BFBAED" w:rsidR="00DF52EB" w:rsidRPr="00C46DCD" w:rsidRDefault="00DF52EB" w:rsidP="00B301FB">
      <w:pPr>
        <w:pStyle w:val="Ingetavstnd"/>
        <w:rPr>
          <w:sz w:val="24"/>
          <w:szCs w:val="24"/>
        </w:rPr>
      </w:pPr>
    </w:p>
    <w:p w14:paraId="6172D5DC" w14:textId="267E801F" w:rsidR="00DF52EB" w:rsidRPr="00C46DCD" w:rsidRDefault="00DF52EB" w:rsidP="00B301FB">
      <w:pPr>
        <w:pStyle w:val="Ingetavstnd"/>
        <w:rPr>
          <w:sz w:val="24"/>
          <w:szCs w:val="24"/>
        </w:rPr>
      </w:pPr>
      <w:r w:rsidRPr="00C46DCD">
        <w:rPr>
          <w:sz w:val="24"/>
          <w:szCs w:val="24"/>
        </w:rPr>
        <w:t xml:space="preserve">I Västra Götaland blev det i Gullspång som uppvisade </w:t>
      </w:r>
      <w:r w:rsidR="00D75520" w:rsidRPr="00C46DCD">
        <w:rPr>
          <w:sz w:val="24"/>
          <w:szCs w:val="24"/>
        </w:rPr>
        <w:t>(s)´s</w:t>
      </w:r>
      <w:r w:rsidR="001D6B25" w:rsidRPr="00C46DCD">
        <w:rPr>
          <w:sz w:val="24"/>
          <w:szCs w:val="24"/>
        </w:rPr>
        <w:t>itt</w:t>
      </w:r>
      <w:r w:rsidR="00D75520" w:rsidRPr="00C46DCD">
        <w:rPr>
          <w:sz w:val="24"/>
          <w:szCs w:val="24"/>
        </w:rPr>
        <w:t xml:space="preserve"> </w:t>
      </w:r>
      <w:r w:rsidRPr="00C46DCD">
        <w:rPr>
          <w:sz w:val="24"/>
          <w:szCs w:val="24"/>
        </w:rPr>
        <w:t xml:space="preserve">bästa valresultat (30 9%). </w:t>
      </w:r>
    </w:p>
    <w:p w14:paraId="2FFC569D" w14:textId="7E93864B" w:rsidR="00130E94" w:rsidRPr="00C46DCD" w:rsidRDefault="00130E94" w:rsidP="00B301FB">
      <w:pPr>
        <w:pStyle w:val="Ingetavstnd"/>
        <w:rPr>
          <w:sz w:val="24"/>
          <w:szCs w:val="24"/>
        </w:rPr>
      </w:pPr>
    </w:p>
    <w:p w14:paraId="5C0D5348" w14:textId="5FF8B27A" w:rsidR="00130E94" w:rsidRPr="00C46DCD" w:rsidRDefault="00D86D80" w:rsidP="00B301FB">
      <w:pPr>
        <w:pStyle w:val="Ingetavstnd"/>
        <w:rPr>
          <w:sz w:val="24"/>
          <w:szCs w:val="24"/>
        </w:rPr>
      </w:pPr>
      <w:r w:rsidRPr="00C46DCD">
        <w:rPr>
          <w:sz w:val="24"/>
          <w:szCs w:val="24"/>
        </w:rPr>
        <w:t xml:space="preserve">En genomgång av valresultaten i EUP-valen sedan 1995 för partierna i Göteborgsområdet visar att en succesiv om än inte dramatisk nedgång sker för (s).  Den nedåtgående tendensen </w:t>
      </w:r>
      <w:r w:rsidR="000C4604" w:rsidRPr="00C46DCD">
        <w:rPr>
          <w:sz w:val="24"/>
          <w:szCs w:val="24"/>
        </w:rPr>
        <w:t xml:space="preserve">fortsatte i EUP-valet. </w:t>
      </w:r>
    </w:p>
    <w:p w14:paraId="0E3B52CA" w14:textId="14E3CC27" w:rsidR="00D86D80" w:rsidRPr="00C46DCD" w:rsidRDefault="00D86D80" w:rsidP="00B301FB">
      <w:pPr>
        <w:pStyle w:val="Ingetavstnd"/>
        <w:rPr>
          <w:sz w:val="24"/>
          <w:szCs w:val="24"/>
        </w:rPr>
      </w:pPr>
    </w:p>
    <w:p w14:paraId="021BB390" w14:textId="66DB0211" w:rsidR="00D86D80" w:rsidRPr="00C46DCD" w:rsidRDefault="00D86D80" w:rsidP="00B301FB">
      <w:pPr>
        <w:pStyle w:val="Ingetavstnd"/>
        <w:rPr>
          <w:sz w:val="24"/>
          <w:szCs w:val="24"/>
        </w:rPr>
      </w:pPr>
      <w:r w:rsidRPr="00C46DCD">
        <w:rPr>
          <w:sz w:val="24"/>
          <w:szCs w:val="24"/>
        </w:rPr>
        <w:t xml:space="preserve">På samma sätt förhåller det sig för Moderaterna. </w:t>
      </w:r>
      <w:r w:rsidR="000C4604" w:rsidRPr="00C46DCD">
        <w:rPr>
          <w:sz w:val="24"/>
          <w:szCs w:val="24"/>
        </w:rPr>
        <w:t>Med någo</w:t>
      </w:r>
      <w:r w:rsidR="00C46DCD" w:rsidRPr="00C46DCD">
        <w:rPr>
          <w:sz w:val="24"/>
          <w:szCs w:val="24"/>
        </w:rPr>
        <w:t>t</w:t>
      </w:r>
      <w:r w:rsidR="000C4604" w:rsidRPr="00C46DCD">
        <w:rPr>
          <w:sz w:val="24"/>
          <w:szCs w:val="24"/>
        </w:rPr>
        <w:t xml:space="preserve"> </w:t>
      </w:r>
      <w:r w:rsidR="00C46DCD" w:rsidRPr="00C46DCD">
        <w:rPr>
          <w:sz w:val="24"/>
          <w:szCs w:val="24"/>
        </w:rPr>
        <w:t xml:space="preserve">undantag </w:t>
      </w:r>
      <w:r w:rsidR="000C4604" w:rsidRPr="00C46DCD">
        <w:rPr>
          <w:sz w:val="24"/>
          <w:szCs w:val="24"/>
        </w:rPr>
        <w:t xml:space="preserve">är de efter EUP-valet ett 15–20%-parti i Göteborgsområdet. </w:t>
      </w:r>
      <w:r w:rsidRPr="00C46DCD">
        <w:rPr>
          <w:sz w:val="24"/>
          <w:szCs w:val="24"/>
        </w:rPr>
        <w:t xml:space="preserve">Samtidigt utjämnas valresultaten mellan M och (s) i flera kommuner. </w:t>
      </w:r>
    </w:p>
    <w:p w14:paraId="3F44955F" w14:textId="45233F12" w:rsidR="00D86D80" w:rsidRPr="00A95AD2" w:rsidRDefault="00D86D80" w:rsidP="00B301FB">
      <w:pPr>
        <w:pStyle w:val="Ingetavstnd"/>
        <w:rPr>
          <w:b/>
          <w:bCs/>
          <w:sz w:val="24"/>
          <w:szCs w:val="24"/>
        </w:rPr>
      </w:pPr>
    </w:p>
    <w:p w14:paraId="74375C0B" w14:textId="430FBEF6" w:rsidR="00D86D80" w:rsidRPr="00C46DCD" w:rsidRDefault="00D86D80" w:rsidP="00B301FB">
      <w:pPr>
        <w:pStyle w:val="Ingetavstnd"/>
        <w:rPr>
          <w:sz w:val="24"/>
          <w:szCs w:val="24"/>
        </w:rPr>
      </w:pPr>
      <w:r w:rsidRPr="00C46DCD">
        <w:rPr>
          <w:sz w:val="24"/>
          <w:szCs w:val="24"/>
        </w:rPr>
        <w:t xml:space="preserve">Centern och KD etablerade sig som 10%-partier i EUP-valet 2019. I tidigare val uppvisar båda partierna varierande valresultat i alla kommuner i valkretsen. </w:t>
      </w:r>
    </w:p>
    <w:p w14:paraId="4E1DBC28" w14:textId="65C82DBC" w:rsidR="000C4604" w:rsidRPr="00C46DCD" w:rsidRDefault="000C4604" w:rsidP="00B301FB">
      <w:pPr>
        <w:pStyle w:val="Ingetavstnd"/>
        <w:rPr>
          <w:sz w:val="24"/>
          <w:szCs w:val="24"/>
        </w:rPr>
      </w:pPr>
    </w:p>
    <w:p w14:paraId="4B8F7204" w14:textId="201461F7" w:rsidR="000C4604" w:rsidRPr="00C46DCD" w:rsidRDefault="000C4604" w:rsidP="00B301FB">
      <w:pPr>
        <w:pStyle w:val="Ingetavstnd"/>
        <w:rPr>
          <w:sz w:val="24"/>
          <w:szCs w:val="24"/>
        </w:rPr>
      </w:pPr>
      <w:r w:rsidRPr="00C46DCD">
        <w:rPr>
          <w:sz w:val="24"/>
          <w:szCs w:val="24"/>
        </w:rPr>
        <w:t xml:space="preserve">Liberalernas uppgång och </w:t>
      </w:r>
      <w:r w:rsidR="00C46DCD" w:rsidRPr="00C46DCD">
        <w:rPr>
          <w:sz w:val="24"/>
          <w:szCs w:val="24"/>
        </w:rPr>
        <w:t>fall återseglas</w:t>
      </w:r>
      <w:r w:rsidRPr="00C46DCD">
        <w:rPr>
          <w:sz w:val="24"/>
          <w:szCs w:val="24"/>
        </w:rPr>
        <w:t xml:space="preserve"> väldigt tydligt i valresul</w:t>
      </w:r>
      <w:r w:rsidR="00102060" w:rsidRPr="00C46DCD">
        <w:rPr>
          <w:sz w:val="24"/>
          <w:szCs w:val="24"/>
        </w:rPr>
        <w:t>t</w:t>
      </w:r>
      <w:r w:rsidRPr="00C46DCD">
        <w:rPr>
          <w:sz w:val="24"/>
          <w:szCs w:val="24"/>
        </w:rPr>
        <w:t>aten</w:t>
      </w:r>
      <w:r w:rsidR="00102060" w:rsidRPr="00C46DCD">
        <w:rPr>
          <w:sz w:val="24"/>
          <w:szCs w:val="24"/>
        </w:rPr>
        <w:t xml:space="preserve"> sedan 1995. </w:t>
      </w:r>
    </w:p>
    <w:p w14:paraId="0DAD70B9" w14:textId="51CA1497" w:rsidR="00D86D80" w:rsidRPr="00C46DCD" w:rsidRDefault="00D86D80" w:rsidP="00B301FB">
      <w:pPr>
        <w:pStyle w:val="Ingetavstnd"/>
        <w:rPr>
          <w:sz w:val="24"/>
          <w:szCs w:val="24"/>
        </w:rPr>
      </w:pPr>
    </w:p>
    <w:p w14:paraId="5084C536" w14:textId="3D77B783" w:rsidR="00D86D80" w:rsidRPr="00C46DCD" w:rsidRDefault="00D86D80" w:rsidP="00B301FB">
      <w:pPr>
        <w:pStyle w:val="Ingetavstnd"/>
        <w:rPr>
          <w:sz w:val="24"/>
          <w:szCs w:val="24"/>
        </w:rPr>
      </w:pPr>
      <w:r w:rsidRPr="00C46DCD">
        <w:rPr>
          <w:sz w:val="24"/>
          <w:szCs w:val="24"/>
        </w:rPr>
        <w:t xml:space="preserve">Även Mp uppvisar stora skillnader i valresultat i de sex valet till EUP. För Vp är utvecklingen entydig – en halvering sedan 1995. </w:t>
      </w:r>
    </w:p>
    <w:p w14:paraId="7AE244C8" w14:textId="77777777" w:rsidR="00C46DCD" w:rsidRDefault="00C46DCD" w:rsidP="00C46DCD">
      <w:pPr>
        <w:pStyle w:val="Ingetavstnd"/>
        <w:rPr>
          <w:sz w:val="24"/>
          <w:szCs w:val="24"/>
        </w:rPr>
      </w:pPr>
    </w:p>
    <w:p w14:paraId="4D463769" w14:textId="5431CFC5" w:rsidR="00C46DCD" w:rsidRPr="00655F56" w:rsidRDefault="00C46DCD" w:rsidP="00C46DCD">
      <w:pPr>
        <w:pStyle w:val="Ingetavstnd"/>
        <w:rPr>
          <w:sz w:val="24"/>
          <w:szCs w:val="24"/>
        </w:rPr>
      </w:pPr>
      <w:r w:rsidRPr="00655F56">
        <w:rPr>
          <w:sz w:val="24"/>
          <w:szCs w:val="24"/>
        </w:rPr>
        <w:t>SD uppnådde sina största framgångar i valkretsen Ale och Lilla Edets kommuner. (+ 7 respektive 8,7 procentenheter) SD blir största parti i Lilla Edet</w:t>
      </w:r>
      <w:r>
        <w:rPr>
          <w:sz w:val="24"/>
          <w:szCs w:val="24"/>
        </w:rPr>
        <w:t xml:space="preserve"> – 28,4%</w:t>
      </w:r>
      <w:r w:rsidRPr="00655F56">
        <w:rPr>
          <w:sz w:val="24"/>
          <w:szCs w:val="24"/>
        </w:rPr>
        <w:t xml:space="preserve">. Dessutom blev valdeltagandet lägst i Ale och Lilla Edet bland kommunerna i valkretsen. </w:t>
      </w:r>
    </w:p>
    <w:p w14:paraId="0FFB304B" w14:textId="32786E0F" w:rsidR="00D86D80" w:rsidRPr="00C46DCD" w:rsidRDefault="00D86D80" w:rsidP="00B301FB">
      <w:pPr>
        <w:pStyle w:val="Ingetavstnd"/>
        <w:rPr>
          <w:sz w:val="24"/>
          <w:szCs w:val="24"/>
        </w:rPr>
      </w:pPr>
    </w:p>
    <w:p w14:paraId="512313DC" w14:textId="4460725A" w:rsidR="00D86D80" w:rsidRPr="00C46DCD" w:rsidRDefault="00D86D80" w:rsidP="00B301FB">
      <w:pPr>
        <w:pStyle w:val="Ingetavstnd"/>
        <w:rPr>
          <w:sz w:val="24"/>
          <w:szCs w:val="24"/>
        </w:rPr>
      </w:pPr>
      <w:r w:rsidRPr="00C46DCD">
        <w:rPr>
          <w:sz w:val="24"/>
          <w:szCs w:val="24"/>
        </w:rPr>
        <w:t xml:space="preserve">I bilaga 3 redovisas valresultaten i EUP-val sedan 1995 för respektive parti i </w:t>
      </w:r>
      <w:r w:rsidR="000C4604" w:rsidRPr="00C46DCD">
        <w:rPr>
          <w:sz w:val="24"/>
          <w:szCs w:val="24"/>
        </w:rPr>
        <w:t xml:space="preserve">vart och en av </w:t>
      </w:r>
      <w:r w:rsidRPr="00C46DCD">
        <w:rPr>
          <w:sz w:val="24"/>
          <w:szCs w:val="24"/>
        </w:rPr>
        <w:t>valkretsen</w:t>
      </w:r>
      <w:r w:rsidR="000C4604" w:rsidRPr="00C46DCD">
        <w:rPr>
          <w:sz w:val="24"/>
          <w:szCs w:val="24"/>
        </w:rPr>
        <w:t>s</w:t>
      </w:r>
      <w:r w:rsidRPr="00C46DCD">
        <w:rPr>
          <w:sz w:val="24"/>
          <w:szCs w:val="24"/>
        </w:rPr>
        <w:t xml:space="preserve"> 11 kommuner. </w:t>
      </w:r>
    </w:p>
    <w:p w14:paraId="0385A0C3" w14:textId="77777777" w:rsidR="00B301FB" w:rsidRPr="00C46DCD" w:rsidRDefault="00B301FB" w:rsidP="00B301FB">
      <w:pPr>
        <w:pStyle w:val="Ingetavstnd"/>
        <w:rPr>
          <w:sz w:val="24"/>
          <w:szCs w:val="24"/>
        </w:rPr>
      </w:pPr>
    </w:p>
    <w:p w14:paraId="3874FC48" w14:textId="202B4CB7" w:rsidR="00B301FB" w:rsidRPr="00655F56" w:rsidRDefault="00B301FB" w:rsidP="00B301FB">
      <w:pPr>
        <w:pStyle w:val="Ingetavstnd"/>
        <w:rPr>
          <w:sz w:val="24"/>
          <w:szCs w:val="24"/>
        </w:rPr>
      </w:pPr>
      <w:r w:rsidRPr="00655F56">
        <w:rPr>
          <w:sz w:val="24"/>
          <w:szCs w:val="24"/>
        </w:rPr>
        <w:t>Ett mönster avtecknar sig som innebär att i kommuner med ett högst valdeltagande är (s)- valresultat läg</w:t>
      </w:r>
      <w:r w:rsidR="001D6B25">
        <w:rPr>
          <w:sz w:val="24"/>
          <w:szCs w:val="24"/>
        </w:rPr>
        <w:t>re</w:t>
      </w:r>
      <w:r w:rsidRPr="00655F56">
        <w:rPr>
          <w:sz w:val="24"/>
          <w:szCs w:val="24"/>
        </w:rPr>
        <w:t xml:space="preserve">. I fem kommuner med mer än 60 procent valdeltagande (Härryda, Lerum, Tjörn, Mölndal) uppnår (s) inte ens 20 procent av rösterna. </w:t>
      </w:r>
    </w:p>
    <w:p w14:paraId="130DB5DE" w14:textId="77777777" w:rsidR="00B301FB" w:rsidRPr="00655F56" w:rsidRDefault="00B301FB" w:rsidP="00B301FB">
      <w:pPr>
        <w:pStyle w:val="Ingetavstnd"/>
        <w:rPr>
          <w:sz w:val="24"/>
          <w:szCs w:val="24"/>
        </w:rPr>
      </w:pPr>
    </w:p>
    <w:p w14:paraId="1006CABC" w14:textId="7C8DDFE6" w:rsidR="00B301FB" w:rsidRPr="00655F56" w:rsidRDefault="00B301FB" w:rsidP="00B301FB">
      <w:pPr>
        <w:pStyle w:val="Ingetavstnd"/>
        <w:rPr>
          <w:sz w:val="24"/>
          <w:szCs w:val="24"/>
        </w:rPr>
      </w:pPr>
      <w:r w:rsidRPr="00655F56">
        <w:rPr>
          <w:sz w:val="24"/>
          <w:szCs w:val="24"/>
        </w:rPr>
        <w:t xml:space="preserve">Slutsatsen handlar om att valstatistiken visar klart och entydigt att i relativt starka(s) kommuner (och även valdistrikt) har SD succesivt stärkt sin ställning på </w:t>
      </w:r>
      <w:r w:rsidR="00813994" w:rsidRPr="00655F56">
        <w:rPr>
          <w:sz w:val="24"/>
          <w:szCs w:val="24"/>
        </w:rPr>
        <w:t>(</w:t>
      </w:r>
      <w:r w:rsidRPr="00655F56">
        <w:rPr>
          <w:sz w:val="24"/>
          <w:szCs w:val="24"/>
        </w:rPr>
        <w:t xml:space="preserve">s) bekostnad. </w:t>
      </w:r>
    </w:p>
    <w:p w14:paraId="6F9C53E7" w14:textId="77777777" w:rsidR="00B301FB" w:rsidRPr="00655F56" w:rsidRDefault="00B301FB" w:rsidP="00B301FB">
      <w:pPr>
        <w:pStyle w:val="Ingetavstnd"/>
        <w:rPr>
          <w:sz w:val="24"/>
          <w:szCs w:val="24"/>
        </w:rPr>
      </w:pPr>
    </w:p>
    <w:p w14:paraId="5B4BBB4E" w14:textId="663F7849" w:rsidR="00B301FB" w:rsidRPr="00655F56" w:rsidRDefault="00B301FB" w:rsidP="00B301FB">
      <w:pPr>
        <w:pStyle w:val="Ingetavstnd"/>
        <w:rPr>
          <w:sz w:val="24"/>
          <w:szCs w:val="24"/>
        </w:rPr>
      </w:pPr>
      <w:r w:rsidRPr="00655F56">
        <w:rPr>
          <w:sz w:val="24"/>
          <w:szCs w:val="24"/>
        </w:rPr>
        <w:t>Samtidigt är det tydligt att Moderaterna och S</w:t>
      </w:r>
      <w:r w:rsidR="00813994" w:rsidRPr="00655F56">
        <w:rPr>
          <w:sz w:val="24"/>
          <w:szCs w:val="24"/>
        </w:rPr>
        <w:t>D</w:t>
      </w:r>
      <w:r w:rsidRPr="00655F56">
        <w:rPr>
          <w:sz w:val="24"/>
          <w:szCs w:val="24"/>
        </w:rPr>
        <w:t xml:space="preserve"> har starka framgångar i valkretsen som helhet. (+ 5,2 respektive 3,7 procent</w:t>
      </w:r>
      <w:r w:rsidR="00813994" w:rsidRPr="00655F56">
        <w:rPr>
          <w:sz w:val="24"/>
          <w:szCs w:val="24"/>
        </w:rPr>
        <w:t>enheter</w:t>
      </w:r>
      <w:r w:rsidRPr="00655F56">
        <w:rPr>
          <w:sz w:val="24"/>
          <w:szCs w:val="24"/>
        </w:rPr>
        <w:t>)</w:t>
      </w:r>
      <w:r w:rsidR="00813994" w:rsidRPr="00655F56">
        <w:rPr>
          <w:sz w:val="24"/>
          <w:szCs w:val="24"/>
        </w:rPr>
        <w:t>.</w:t>
      </w:r>
      <w:r w:rsidRPr="00655F56">
        <w:rPr>
          <w:sz w:val="24"/>
          <w:szCs w:val="24"/>
        </w:rPr>
        <w:t xml:space="preserve"> SD </w:t>
      </w:r>
      <w:r w:rsidR="00C46DCD">
        <w:rPr>
          <w:sz w:val="24"/>
          <w:szCs w:val="24"/>
        </w:rPr>
        <w:t xml:space="preserve">närma sig </w:t>
      </w:r>
      <w:r w:rsidRPr="00655F56">
        <w:rPr>
          <w:sz w:val="24"/>
          <w:szCs w:val="24"/>
        </w:rPr>
        <w:t>med 15,3 procent Moderaterna som erhöll 16,2 procent i EUP-valet</w:t>
      </w:r>
      <w:r w:rsidR="00C46DCD">
        <w:rPr>
          <w:sz w:val="24"/>
          <w:szCs w:val="24"/>
        </w:rPr>
        <w:t>. M</w:t>
      </w:r>
      <w:r w:rsidRPr="00655F56">
        <w:rPr>
          <w:sz w:val="24"/>
          <w:szCs w:val="24"/>
        </w:rPr>
        <w:t xml:space="preserve">indre än 1 procentenhet skiljer dessa partier från varandra.   </w:t>
      </w:r>
    </w:p>
    <w:p w14:paraId="035D78E1" w14:textId="77777777" w:rsidR="00B301FB" w:rsidRPr="00655F56" w:rsidRDefault="00B301FB" w:rsidP="00B301FB">
      <w:pPr>
        <w:pStyle w:val="Ingetavstnd"/>
        <w:rPr>
          <w:sz w:val="24"/>
          <w:szCs w:val="24"/>
        </w:rPr>
      </w:pPr>
    </w:p>
    <w:p w14:paraId="33F3058A" w14:textId="77777777" w:rsidR="00B301FB" w:rsidRPr="00655F56" w:rsidRDefault="00B301FB" w:rsidP="00B301FB">
      <w:pPr>
        <w:pStyle w:val="Ingetavstnd"/>
        <w:rPr>
          <w:sz w:val="24"/>
          <w:szCs w:val="24"/>
        </w:rPr>
      </w:pPr>
      <w:r w:rsidRPr="00655F56">
        <w:rPr>
          <w:sz w:val="24"/>
          <w:szCs w:val="24"/>
        </w:rPr>
        <w:t xml:space="preserve">Mönstret känns igen från valet 2018. </w:t>
      </w:r>
    </w:p>
    <w:p w14:paraId="0D2842A6" w14:textId="77777777" w:rsidR="00B301FB" w:rsidRPr="00655F56" w:rsidRDefault="00B301FB" w:rsidP="00B301FB">
      <w:pPr>
        <w:pStyle w:val="Ingetavstnd"/>
        <w:rPr>
          <w:sz w:val="24"/>
          <w:szCs w:val="24"/>
        </w:rPr>
      </w:pPr>
    </w:p>
    <w:p w14:paraId="5C9180AB" w14:textId="73C79A94" w:rsidR="00B301FB" w:rsidRPr="00655F56" w:rsidRDefault="00B301FB" w:rsidP="00B301FB">
      <w:pPr>
        <w:pStyle w:val="Ingetavstnd"/>
        <w:rPr>
          <w:sz w:val="24"/>
          <w:szCs w:val="24"/>
        </w:rPr>
      </w:pPr>
      <w:r w:rsidRPr="00655F56">
        <w:rPr>
          <w:sz w:val="24"/>
          <w:szCs w:val="24"/>
        </w:rPr>
        <w:t xml:space="preserve">Samtidigt som valstatistiken framstår som alarmerande är (s) </w:t>
      </w:r>
      <w:r w:rsidR="00D75520">
        <w:rPr>
          <w:sz w:val="24"/>
          <w:szCs w:val="24"/>
        </w:rPr>
        <w:t xml:space="preserve">ändå </w:t>
      </w:r>
      <w:r w:rsidRPr="00655F56">
        <w:rPr>
          <w:sz w:val="24"/>
          <w:szCs w:val="24"/>
        </w:rPr>
        <w:t>störst</w:t>
      </w:r>
      <w:r w:rsidR="00D75520">
        <w:rPr>
          <w:sz w:val="24"/>
          <w:szCs w:val="24"/>
        </w:rPr>
        <w:t>a</w:t>
      </w:r>
      <w:r w:rsidRPr="00655F56">
        <w:rPr>
          <w:sz w:val="24"/>
          <w:szCs w:val="24"/>
        </w:rPr>
        <w:t xml:space="preserve"> parti i sju av valkretsens elva kommuner:</w:t>
      </w:r>
    </w:p>
    <w:p w14:paraId="5501F9F6" w14:textId="77777777" w:rsidR="00B301FB" w:rsidRPr="00655F56" w:rsidRDefault="00B301FB" w:rsidP="00B301FB">
      <w:pPr>
        <w:pStyle w:val="Ingetavstnd"/>
        <w:rPr>
          <w:sz w:val="24"/>
          <w:szCs w:val="24"/>
        </w:rPr>
      </w:pPr>
    </w:p>
    <w:p w14:paraId="47DF240A" w14:textId="77777777" w:rsidR="00B301FB" w:rsidRPr="00655F56" w:rsidRDefault="00B301FB" w:rsidP="00B301FB">
      <w:pPr>
        <w:pStyle w:val="Ingetavstnd"/>
        <w:rPr>
          <w:sz w:val="24"/>
          <w:szCs w:val="24"/>
        </w:rPr>
      </w:pPr>
      <w:r w:rsidRPr="00655F56">
        <w:rPr>
          <w:sz w:val="24"/>
          <w:szCs w:val="24"/>
        </w:rPr>
        <w:t>Ale</w:t>
      </w:r>
      <w:r w:rsidRPr="00655F56">
        <w:rPr>
          <w:sz w:val="24"/>
          <w:szCs w:val="24"/>
        </w:rPr>
        <w:tab/>
        <w:t>24,5</w:t>
      </w:r>
    </w:p>
    <w:p w14:paraId="56766D05" w14:textId="77777777" w:rsidR="00B301FB" w:rsidRPr="00655F56" w:rsidRDefault="00B301FB" w:rsidP="00B301FB">
      <w:pPr>
        <w:pStyle w:val="Ingetavstnd"/>
        <w:rPr>
          <w:sz w:val="24"/>
          <w:szCs w:val="24"/>
        </w:rPr>
      </w:pPr>
      <w:r w:rsidRPr="00655F56">
        <w:rPr>
          <w:sz w:val="24"/>
          <w:szCs w:val="24"/>
        </w:rPr>
        <w:t>Alingsås</w:t>
      </w:r>
      <w:r w:rsidRPr="00655F56">
        <w:rPr>
          <w:sz w:val="24"/>
          <w:szCs w:val="24"/>
        </w:rPr>
        <w:tab/>
        <w:t>21</w:t>
      </w:r>
    </w:p>
    <w:p w14:paraId="18414D68" w14:textId="77777777" w:rsidR="00B301FB" w:rsidRPr="00655F56" w:rsidRDefault="00B301FB" w:rsidP="00B301FB">
      <w:pPr>
        <w:pStyle w:val="Ingetavstnd"/>
        <w:rPr>
          <w:sz w:val="24"/>
          <w:szCs w:val="24"/>
        </w:rPr>
      </w:pPr>
      <w:r w:rsidRPr="00655F56">
        <w:rPr>
          <w:sz w:val="24"/>
          <w:szCs w:val="24"/>
        </w:rPr>
        <w:t xml:space="preserve">Kungälv </w:t>
      </w:r>
      <w:r w:rsidRPr="00655F56">
        <w:rPr>
          <w:sz w:val="24"/>
          <w:szCs w:val="24"/>
        </w:rPr>
        <w:tab/>
        <w:t>22,1</w:t>
      </w:r>
    </w:p>
    <w:p w14:paraId="1C435A89" w14:textId="77777777" w:rsidR="00B301FB" w:rsidRPr="00655F56" w:rsidRDefault="00B301FB" w:rsidP="00B301FB">
      <w:pPr>
        <w:pStyle w:val="Ingetavstnd"/>
        <w:rPr>
          <w:sz w:val="24"/>
          <w:szCs w:val="24"/>
        </w:rPr>
      </w:pPr>
      <w:r w:rsidRPr="00655F56">
        <w:rPr>
          <w:sz w:val="24"/>
          <w:szCs w:val="24"/>
        </w:rPr>
        <w:t xml:space="preserve">Mölndal </w:t>
      </w:r>
      <w:r w:rsidRPr="00655F56">
        <w:rPr>
          <w:sz w:val="24"/>
          <w:szCs w:val="24"/>
        </w:rPr>
        <w:tab/>
        <w:t>19,8</w:t>
      </w:r>
    </w:p>
    <w:p w14:paraId="5EF505BF" w14:textId="77777777" w:rsidR="00B301FB" w:rsidRPr="00655F56" w:rsidRDefault="00B301FB" w:rsidP="00B301FB">
      <w:pPr>
        <w:pStyle w:val="Ingetavstnd"/>
        <w:rPr>
          <w:sz w:val="24"/>
          <w:szCs w:val="24"/>
        </w:rPr>
      </w:pPr>
      <w:r w:rsidRPr="00655F56">
        <w:rPr>
          <w:sz w:val="24"/>
          <w:szCs w:val="24"/>
        </w:rPr>
        <w:t>Partille</w:t>
      </w:r>
      <w:r w:rsidRPr="00655F56">
        <w:rPr>
          <w:sz w:val="24"/>
          <w:szCs w:val="24"/>
        </w:rPr>
        <w:tab/>
        <w:t>19,6</w:t>
      </w:r>
    </w:p>
    <w:p w14:paraId="78EA5144" w14:textId="77777777" w:rsidR="00B301FB" w:rsidRPr="00655F56" w:rsidRDefault="00B301FB" w:rsidP="00B301FB">
      <w:pPr>
        <w:pStyle w:val="Ingetavstnd"/>
        <w:rPr>
          <w:sz w:val="24"/>
          <w:szCs w:val="24"/>
        </w:rPr>
      </w:pPr>
      <w:r w:rsidRPr="00655F56">
        <w:rPr>
          <w:sz w:val="24"/>
          <w:szCs w:val="24"/>
        </w:rPr>
        <w:t>Stenungsund</w:t>
      </w:r>
      <w:r w:rsidRPr="00655F56">
        <w:rPr>
          <w:sz w:val="24"/>
          <w:szCs w:val="24"/>
        </w:rPr>
        <w:tab/>
        <w:t>23,2</w:t>
      </w:r>
    </w:p>
    <w:p w14:paraId="503C9896" w14:textId="77777777" w:rsidR="00B301FB" w:rsidRPr="00655F56" w:rsidRDefault="00B301FB" w:rsidP="00B301FB">
      <w:pPr>
        <w:pStyle w:val="Ingetavstnd"/>
        <w:rPr>
          <w:sz w:val="24"/>
          <w:szCs w:val="24"/>
        </w:rPr>
      </w:pPr>
      <w:r w:rsidRPr="00655F56">
        <w:rPr>
          <w:sz w:val="24"/>
          <w:szCs w:val="24"/>
        </w:rPr>
        <w:t xml:space="preserve">Tjörn </w:t>
      </w:r>
      <w:r w:rsidRPr="00655F56">
        <w:rPr>
          <w:sz w:val="24"/>
          <w:szCs w:val="24"/>
        </w:rPr>
        <w:tab/>
        <w:t>19</w:t>
      </w:r>
    </w:p>
    <w:p w14:paraId="3FB68823" w14:textId="77777777" w:rsidR="00B301FB" w:rsidRPr="00655F56" w:rsidRDefault="00B301FB" w:rsidP="00B301FB">
      <w:pPr>
        <w:pStyle w:val="Ingetavstnd"/>
        <w:rPr>
          <w:sz w:val="24"/>
          <w:szCs w:val="24"/>
        </w:rPr>
      </w:pPr>
    </w:p>
    <w:p w14:paraId="589171CB" w14:textId="5B05478F" w:rsidR="00B301FB" w:rsidRPr="00655F56" w:rsidRDefault="00B301FB" w:rsidP="00B301FB">
      <w:pPr>
        <w:pStyle w:val="Ingetavstnd"/>
        <w:rPr>
          <w:sz w:val="24"/>
          <w:szCs w:val="24"/>
        </w:rPr>
      </w:pPr>
      <w:r w:rsidRPr="00655F56">
        <w:rPr>
          <w:sz w:val="24"/>
          <w:szCs w:val="24"/>
        </w:rPr>
        <w:t xml:space="preserve">Moderaterna är största parti i </w:t>
      </w:r>
      <w:r w:rsidR="00C46DCD">
        <w:rPr>
          <w:sz w:val="24"/>
          <w:szCs w:val="24"/>
        </w:rPr>
        <w:t>två</w:t>
      </w:r>
      <w:bookmarkStart w:id="5" w:name="_GoBack"/>
      <w:bookmarkEnd w:id="5"/>
      <w:r w:rsidRPr="00655F56">
        <w:rPr>
          <w:sz w:val="24"/>
          <w:szCs w:val="24"/>
        </w:rPr>
        <w:t xml:space="preserve"> </w:t>
      </w:r>
      <w:r w:rsidR="00655F56" w:rsidRPr="00655F56">
        <w:rPr>
          <w:sz w:val="24"/>
          <w:szCs w:val="24"/>
        </w:rPr>
        <w:t>kommuner:</w:t>
      </w:r>
    </w:p>
    <w:p w14:paraId="5EC752BC" w14:textId="77777777" w:rsidR="00B301FB" w:rsidRPr="00655F56" w:rsidRDefault="00B301FB" w:rsidP="00B301FB">
      <w:pPr>
        <w:pStyle w:val="Ingetavstnd"/>
        <w:rPr>
          <w:sz w:val="24"/>
          <w:szCs w:val="24"/>
        </w:rPr>
      </w:pPr>
    </w:p>
    <w:p w14:paraId="1FBDD5E8" w14:textId="77777777" w:rsidR="00B301FB" w:rsidRPr="00655F56" w:rsidRDefault="00B301FB" w:rsidP="00B301FB">
      <w:pPr>
        <w:pStyle w:val="Ingetavstnd"/>
        <w:rPr>
          <w:sz w:val="24"/>
          <w:szCs w:val="24"/>
        </w:rPr>
      </w:pPr>
      <w:r w:rsidRPr="00655F56">
        <w:rPr>
          <w:sz w:val="24"/>
          <w:szCs w:val="24"/>
        </w:rPr>
        <w:t>Härryda</w:t>
      </w:r>
      <w:r w:rsidRPr="00655F56">
        <w:rPr>
          <w:sz w:val="24"/>
          <w:szCs w:val="24"/>
        </w:rPr>
        <w:tab/>
        <w:t>19,5</w:t>
      </w:r>
    </w:p>
    <w:p w14:paraId="6E4AC3E5" w14:textId="3E45EA76" w:rsidR="00B301FB" w:rsidRPr="00655F56" w:rsidRDefault="00B301FB" w:rsidP="00B301FB">
      <w:pPr>
        <w:pStyle w:val="Ingetavstnd"/>
        <w:rPr>
          <w:sz w:val="24"/>
          <w:szCs w:val="24"/>
        </w:rPr>
      </w:pPr>
      <w:r w:rsidRPr="00655F56">
        <w:rPr>
          <w:sz w:val="24"/>
          <w:szCs w:val="24"/>
        </w:rPr>
        <w:t>Lerum</w:t>
      </w:r>
      <w:r w:rsidRPr="00655F56">
        <w:rPr>
          <w:sz w:val="24"/>
          <w:szCs w:val="24"/>
        </w:rPr>
        <w:tab/>
        <w:t>19,5</w:t>
      </w:r>
    </w:p>
    <w:p w14:paraId="0EB4CEBC" w14:textId="77777777" w:rsidR="00655F56" w:rsidRDefault="00655F56" w:rsidP="00B301FB">
      <w:pPr>
        <w:pStyle w:val="Ingetavstnd"/>
        <w:rPr>
          <w:sz w:val="24"/>
          <w:szCs w:val="24"/>
        </w:rPr>
      </w:pPr>
    </w:p>
    <w:p w14:paraId="454A17AF" w14:textId="562CC600" w:rsidR="00B301FB" w:rsidRPr="00655F56" w:rsidRDefault="00B301FB" w:rsidP="00B301FB">
      <w:pPr>
        <w:pStyle w:val="Ingetavstnd"/>
        <w:rPr>
          <w:sz w:val="24"/>
          <w:szCs w:val="24"/>
        </w:rPr>
      </w:pPr>
      <w:r w:rsidRPr="00655F56">
        <w:rPr>
          <w:sz w:val="24"/>
          <w:szCs w:val="24"/>
        </w:rPr>
        <w:t>I Lilla Edet blev SD största parti</w:t>
      </w:r>
      <w:r w:rsidR="00105107" w:rsidRPr="00655F56">
        <w:rPr>
          <w:sz w:val="24"/>
          <w:szCs w:val="24"/>
        </w:rPr>
        <w:t xml:space="preserve"> </w:t>
      </w:r>
      <w:r w:rsidR="00A27756" w:rsidRPr="00655F56">
        <w:rPr>
          <w:sz w:val="24"/>
          <w:szCs w:val="24"/>
        </w:rPr>
        <w:t xml:space="preserve">(28,1%) </w:t>
      </w:r>
      <w:r w:rsidR="00105107" w:rsidRPr="00655F56">
        <w:rPr>
          <w:sz w:val="24"/>
          <w:szCs w:val="24"/>
        </w:rPr>
        <w:t>medan KD blev det i Öckerö (24,5%)</w:t>
      </w:r>
    </w:p>
    <w:p w14:paraId="467B7934" w14:textId="77777777" w:rsidR="00B301FB" w:rsidRPr="00655F56" w:rsidRDefault="00B301FB" w:rsidP="00B301FB">
      <w:pPr>
        <w:pStyle w:val="Ingetavstnd"/>
        <w:rPr>
          <w:sz w:val="24"/>
          <w:szCs w:val="24"/>
        </w:rPr>
      </w:pPr>
    </w:p>
    <w:p w14:paraId="7CC273A4" w14:textId="164DA860" w:rsidR="00B301FB" w:rsidRPr="00655F56" w:rsidRDefault="00B301FB" w:rsidP="00B301FB">
      <w:pPr>
        <w:pStyle w:val="Ingetavstnd"/>
        <w:rPr>
          <w:sz w:val="24"/>
          <w:szCs w:val="24"/>
        </w:rPr>
      </w:pPr>
      <w:r w:rsidRPr="00655F56">
        <w:rPr>
          <w:sz w:val="24"/>
          <w:szCs w:val="24"/>
        </w:rPr>
        <w:t xml:space="preserve">Då valkretsen har en mycket stark/avgörande betydelse för </w:t>
      </w:r>
      <w:r w:rsidR="00813994" w:rsidRPr="00655F56">
        <w:rPr>
          <w:sz w:val="24"/>
          <w:szCs w:val="24"/>
        </w:rPr>
        <w:t>(</w:t>
      </w:r>
      <w:r w:rsidRPr="00655F56">
        <w:rPr>
          <w:sz w:val="24"/>
          <w:szCs w:val="24"/>
        </w:rPr>
        <w:t>S) -valresultat i region- och riksdagsvalen är utgångsläget allvarligt inför valet 2022. Det formas till en gigantisk utmaning och handlar om att bryta tendenser i en valkrets som uppvisar högt valdeltagande och relativt välbärgade väljare jämför</w:t>
      </w:r>
      <w:r w:rsidR="00813994" w:rsidRPr="00655F56">
        <w:rPr>
          <w:sz w:val="24"/>
          <w:szCs w:val="24"/>
        </w:rPr>
        <w:t>t</w:t>
      </w:r>
      <w:r w:rsidRPr="00655F56">
        <w:rPr>
          <w:sz w:val="24"/>
          <w:szCs w:val="24"/>
        </w:rPr>
        <w:t xml:space="preserve"> med andra valkretsar ur inte minst ett klassperspektiv</w:t>
      </w:r>
      <w:r w:rsidR="00813994" w:rsidRPr="00655F56">
        <w:rPr>
          <w:sz w:val="24"/>
          <w:szCs w:val="24"/>
        </w:rPr>
        <w:t xml:space="preserve"> eller </w:t>
      </w:r>
      <w:r w:rsidRPr="00655F56">
        <w:rPr>
          <w:sz w:val="24"/>
          <w:szCs w:val="24"/>
        </w:rPr>
        <w:t>socioekonomiska</w:t>
      </w:r>
      <w:r w:rsidR="00813994" w:rsidRPr="00655F56">
        <w:rPr>
          <w:sz w:val="24"/>
          <w:szCs w:val="24"/>
        </w:rPr>
        <w:t xml:space="preserve"> förhållanden. </w:t>
      </w:r>
    </w:p>
    <w:p w14:paraId="66C4309F" w14:textId="0F8A350E" w:rsidR="00EE368B" w:rsidRPr="00655F56" w:rsidRDefault="00EE368B" w:rsidP="00B301FB">
      <w:pPr>
        <w:pStyle w:val="Ingetavstnd"/>
        <w:rPr>
          <w:sz w:val="24"/>
          <w:szCs w:val="24"/>
        </w:rPr>
      </w:pPr>
    </w:p>
    <w:p w14:paraId="44222623" w14:textId="6D1DF490" w:rsidR="00EE368B" w:rsidRPr="00655F56" w:rsidRDefault="00EE368B" w:rsidP="00B301FB">
      <w:pPr>
        <w:pStyle w:val="Ingetavstnd"/>
        <w:rPr>
          <w:sz w:val="24"/>
          <w:szCs w:val="24"/>
        </w:rPr>
      </w:pPr>
    </w:p>
    <w:p w14:paraId="313C2F13" w14:textId="6CE6C1FE" w:rsidR="00EE368B" w:rsidRPr="00655F56" w:rsidRDefault="00EE368B" w:rsidP="00B301FB">
      <w:pPr>
        <w:pStyle w:val="Ingetavstnd"/>
        <w:rPr>
          <w:sz w:val="24"/>
          <w:szCs w:val="24"/>
        </w:rPr>
      </w:pPr>
    </w:p>
    <w:p w14:paraId="6BAD2229" w14:textId="6C046685" w:rsidR="00EE368B" w:rsidRPr="00655F56" w:rsidRDefault="00EE368B">
      <w:pPr>
        <w:rPr>
          <w:sz w:val="24"/>
          <w:szCs w:val="24"/>
        </w:rPr>
      </w:pPr>
      <w:r w:rsidRPr="00655F56">
        <w:rPr>
          <w:sz w:val="24"/>
          <w:szCs w:val="24"/>
        </w:rPr>
        <w:br w:type="page"/>
      </w:r>
    </w:p>
    <w:p w14:paraId="7FDDDE3E" w14:textId="36CF07FB" w:rsidR="00EE368B" w:rsidRPr="00460BC4" w:rsidRDefault="00460BC4" w:rsidP="00B301FB">
      <w:pPr>
        <w:pStyle w:val="Ingetavstnd"/>
        <w:rPr>
          <w:b/>
          <w:bCs/>
          <w:sz w:val="28"/>
          <w:szCs w:val="28"/>
        </w:rPr>
      </w:pPr>
      <w:r w:rsidRPr="00460BC4">
        <w:rPr>
          <w:b/>
          <w:bCs/>
          <w:sz w:val="28"/>
          <w:szCs w:val="28"/>
        </w:rPr>
        <w:lastRenderedPageBreak/>
        <w:t xml:space="preserve">Bilaga 1. </w:t>
      </w:r>
    </w:p>
    <w:p w14:paraId="78512F69" w14:textId="3F71F98E" w:rsidR="00460BC4" w:rsidRPr="00460BC4" w:rsidRDefault="00460BC4" w:rsidP="00B301FB">
      <w:pPr>
        <w:pStyle w:val="Ingetavstnd"/>
        <w:rPr>
          <w:b/>
          <w:bCs/>
          <w:sz w:val="28"/>
          <w:szCs w:val="28"/>
        </w:rPr>
      </w:pPr>
    </w:p>
    <w:p w14:paraId="127FA078" w14:textId="2935D72D" w:rsidR="00460BC4" w:rsidRPr="00460BC4" w:rsidRDefault="00DD7F21" w:rsidP="00B301FB">
      <w:pPr>
        <w:pStyle w:val="Ingetavstnd"/>
        <w:rPr>
          <w:b/>
          <w:bCs/>
          <w:sz w:val="28"/>
          <w:szCs w:val="28"/>
        </w:rPr>
      </w:pPr>
      <w:r w:rsidRPr="00460BC4">
        <w:rPr>
          <w:b/>
          <w:bCs/>
          <w:sz w:val="28"/>
          <w:szCs w:val="28"/>
        </w:rPr>
        <w:t>SAP:s</w:t>
      </w:r>
      <w:r w:rsidR="00460BC4" w:rsidRPr="00460BC4">
        <w:rPr>
          <w:b/>
          <w:bCs/>
          <w:sz w:val="28"/>
          <w:szCs w:val="28"/>
        </w:rPr>
        <w:t xml:space="preserve"> valresultat i valdistrikt. </w:t>
      </w:r>
    </w:p>
    <w:p w14:paraId="2D542427" w14:textId="0FFBAF28" w:rsidR="00460BC4" w:rsidRDefault="00460BC4" w:rsidP="00B301FB">
      <w:pPr>
        <w:pStyle w:val="Ingetavstnd"/>
      </w:pPr>
    </w:p>
    <w:tbl>
      <w:tblPr>
        <w:tblW w:w="8346" w:type="dxa"/>
        <w:tblCellMar>
          <w:left w:w="70" w:type="dxa"/>
          <w:right w:w="70" w:type="dxa"/>
        </w:tblCellMar>
        <w:tblLook w:val="04A0" w:firstRow="1" w:lastRow="0" w:firstColumn="1" w:lastColumn="0" w:noHBand="0" w:noVBand="1"/>
      </w:tblPr>
      <w:tblGrid>
        <w:gridCol w:w="1040"/>
        <w:gridCol w:w="964"/>
        <w:gridCol w:w="1020"/>
        <w:gridCol w:w="1106"/>
        <w:gridCol w:w="720"/>
        <w:gridCol w:w="720"/>
        <w:gridCol w:w="760"/>
        <w:gridCol w:w="720"/>
        <w:gridCol w:w="720"/>
        <w:gridCol w:w="700"/>
      </w:tblGrid>
      <w:tr w:rsidR="00460BC4" w:rsidRPr="00460BC4" w14:paraId="4604C4D9" w14:textId="77777777" w:rsidTr="00460BC4">
        <w:trPr>
          <w:trHeight w:val="288"/>
        </w:trPr>
        <w:tc>
          <w:tcPr>
            <w:tcW w:w="1947" w:type="dxa"/>
            <w:gridSpan w:val="2"/>
            <w:tcBorders>
              <w:top w:val="nil"/>
              <w:left w:val="nil"/>
              <w:bottom w:val="nil"/>
              <w:right w:val="nil"/>
            </w:tcBorders>
            <w:shd w:val="clear" w:color="auto" w:fill="auto"/>
            <w:noWrap/>
            <w:vAlign w:val="bottom"/>
            <w:hideMark/>
          </w:tcPr>
          <w:p w14:paraId="4430B5A9"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Valdistrikt/år</w:t>
            </w:r>
          </w:p>
        </w:tc>
        <w:tc>
          <w:tcPr>
            <w:tcW w:w="988" w:type="dxa"/>
            <w:tcBorders>
              <w:top w:val="nil"/>
              <w:left w:val="nil"/>
              <w:bottom w:val="nil"/>
              <w:right w:val="nil"/>
            </w:tcBorders>
            <w:shd w:val="clear" w:color="auto" w:fill="auto"/>
            <w:noWrap/>
            <w:vAlign w:val="bottom"/>
            <w:hideMark/>
          </w:tcPr>
          <w:p w14:paraId="1BB5DFED" w14:textId="77777777" w:rsidR="00460BC4" w:rsidRPr="00460BC4" w:rsidRDefault="00460BC4" w:rsidP="00460BC4">
            <w:pPr>
              <w:spacing w:after="0" w:line="240" w:lineRule="auto"/>
              <w:rPr>
                <w:rFonts w:ascii="Calibri" w:eastAsia="Times New Roman" w:hAnsi="Calibri" w:cs="Calibri"/>
                <w:color w:val="000000"/>
                <w:lang w:eastAsia="sv-SE"/>
              </w:rPr>
            </w:pPr>
          </w:p>
        </w:tc>
        <w:tc>
          <w:tcPr>
            <w:tcW w:w="1071" w:type="dxa"/>
            <w:tcBorders>
              <w:top w:val="nil"/>
              <w:left w:val="nil"/>
              <w:bottom w:val="nil"/>
              <w:right w:val="nil"/>
            </w:tcBorders>
            <w:shd w:val="clear" w:color="auto" w:fill="auto"/>
            <w:noWrap/>
            <w:vAlign w:val="bottom"/>
            <w:hideMark/>
          </w:tcPr>
          <w:p w14:paraId="2B5C3E2C"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720" w:type="dxa"/>
            <w:tcBorders>
              <w:top w:val="nil"/>
              <w:left w:val="nil"/>
              <w:bottom w:val="nil"/>
              <w:right w:val="nil"/>
            </w:tcBorders>
            <w:shd w:val="clear" w:color="auto" w:fill="auto"/>
            <w:noWrap/>
            <w:vAlign w:val="bottom"/>
            <w:hideMark/>
          </w:tcPr>
          <w:p w14:paraId="0CC9E4DF"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1995</w:t>
            </w:r>
          </w:p>
        </w:tc>
        <w:tc>
          <w:tcPr>
            <w:tcW w:w="720" w:type="dxa"/>
            <w:tcBorders>
              <w:top w:val="nil"/>
              <w:left w:val="nil"/>
              <w:bottom w:val="nil"/>
              <w:right w:val="nil"/>
            </w:tcBorders>
            <w:shd w:val="clear" w:color="auto" w:fill="auto"/>
            <w:noWrap/>
            <w:vAlign w:val="bottom"/>
            <w:hideMark/>
          </w:tcPr>
          <w:p w14:paraId="385DEC0B"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1999</w:t>
            </w:r>
          </w:p>
        </w:tc>
        <w:tc>
          <w:tcPr>
            <w:tcW w:w="760" w:type="dxa"/>
            <w:tcBorders>
              <w:top w:val="nil"/>
              <w:left w:val="nil"/>
              <w:bottom w:val="nil"/>
              <w:right w:val="nil"/>
            </w:tcBorders>
            <w:shd w:val="clear" w:color="auto" w:fill="auto"/>
            <w:noWrap/>
            <w:vAlign w:val="bottom"/>
            <w:hideMark/>
          </w:tcPr>
          <w:p w14:paraId="06354235"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2004</w:t>
            </w:r>
          </w:p>
        </w:tc>
        <w:tc>
          <w:tcPr>
            <w:tcW w:w="720" w:type="dxa"/>
            <w:tcBorders>
              <w:top w:val="nil"/>
              <w:left w:val="nil"/>
              <w:bottom w:val="nil"/>
              <w:right w:val="nil"/>
            </w:tcBorders>
            <w:shd w:val="clear" w:color="auto" w:fill="auto"/>
            <w:noWrap/>
            <w:vAlign w:val="bottom"/>
            <w:hideMark/>
          </w:tcPr>
          <w:p w14:paraId="4439A76C"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2009</w:t>
            </w:r>
          </w:p>
        </w:tc>
        <w:tc>
          <w:tcPr>
            <w:tcW w:w="720" w:type="dxa"/>
            <w:tcBorders>
              <w:top w:val="nil"/>
              <w:left w:val="nil"/>
              <w:bottom w:val="nil"/>
              <w:right w:val="nil"/>
            </w:tcBorders>
            <w:shd w:val="clear" w:color="auto" w:fill="auto"/>
            <w:noWrap/>
            <w:vAlign w:val="bottom"/>
            <w:hideMark/>
          </w:tcPr>
          <w:p w14:paraId="72D8AE9A"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2014</w:t>
            </w:r>
          </w:p>
        </w:tc>
        <w:tc>
          <w:tcPr>
            <w:tcW w:w="700" w:type="dxa"/>
            <w:tcBorders>
              <w:top w:val="nil"/>
              <w:left w:val="nil"/>
              <w:bottom w:val="nil"/>
              <w:right w:val="nil"/>
            </w:tcBorders>
            <w:shd w:val="clear" w:color="auto" w:fill="auto"/>
            <w:noWrap/>
            <w:vAlign w:val="bottom"/>
            <w:hideMark/>
          </w:tcPr>
          <w:p w14:paraId="7DAF3803"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2019</w:t>
            </w:r>
          </w:p>
        </w:tc>
      </w:tr>
      <w:tr w:rsidR="00460BC4" w:rsidRPr="00460BC4" w14:paraId="2BFAC322" w14:textId="77777777" w:rsidTr="00460BC4">
        <w:trPr>
          <w:trHeight w:val="288"/>
        </w:trPr>
        <w:tc>
          <w:tcPr>
            <w:tcW w:w="1026" w:type="dxa"/>
            <w:tcBorders>
              <w:top w:val="nil"/>
              <w:left w:val="nil"/>
              <w:bottom w:val="nil"/>
              <w:right w:val="nil"/>
            </w:tcBorders>
            <w:shd w:val="clear" w:color="auto" w:fill="auto"/>
            <w:noWrap/>
            <w:vAlign w:val="bottom"/>
            <w:hideMark/>
          </w:tcPr>
          <w:p w14:paraId="4000991D" w14:textId="77777777" w:rsidR="00460BC4" w:rsidRPr="00460BC4" w:rsidRDefault="00460BC4" w:rsidP="00460BC4">
            <w:pPr>
              <w:spacing w:after="0" w:line="240" w:lineRule="auto"/>
              <w:jc w:val="right"/>
              <w:rPr>
                <w:rFonts w:ascii="Calibri" w:eastAsia="Times New Roman" w:hAnsi="Calibri" w:cs="Calibri"/>
                <w:color w:val="000000"/>
                <w:lang w:eastAsia="sv-SE"/>
              </w:rPr>
            </w:pPr>
          </w:p>
        </w:tc>
        <w:tc>
          <w:tcPr>
            <w:tcW w:w="921" w:type="dxa"/>
            <w:tcBorders>
              <w:top w:val="nil"/>
              <w:left w:val="nil"/>
              <w:bottom w:val="nil"/>
              <w:right w:val="nil"/>
            </w:tcBorders>
            <w:shd w:val="clear" w:color="auto" w:fill="auto"/>
            <w:noWrap/>
            <w:vAlign w:val="bottom"/>
            <w:hideMark/>
          </w:tcPr>
          <w:p w14:paraId="71FED708"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988" w:type="dxa"/>
            <w:tcBorders>
              <w:top w:val="nil"/>
              <w:left w:val="nil"/>
              <w:bottom w:val="nil"/>
              <w:right w:val="nil"/>
            </w:tcBorders>
            <w:shd w:val="clear" w:color="auto" w:fill="auto"/>
            <w:noWrap/>
            <w:vAlign w:val="bottom"/>
            <w:hideMark/>
          </w:tcPr>
          <w:p w14:paraId="588C4484"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1071" w:type="dxa"/>
            <w:tcBorders>
              <w:top w:val="nil"/>
              <w:left w:val="nil"/>
              <w:bottom w:val="nil"/>
              <w:right w:val="nil"/>
            </w:tcBorders>
            <w:shd w:val="clear" w:color="auto" w:fill="auto"/>
            <w:noWrap/>
            <w:vAlign w:val="bottom"/>
            <w:hideMark/>
          </w:tcPr>
          <w:p w14:paraId="182D6A7A"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720" w:type="dxa"/>
            <w:tcBorders>
              <w:top w:val="nil"/>
              <w:left w:val="nil"/>
              <w:bottom w:val="nil"/>
              <w:right w:val="nil"/>
            </w:tcBorders>
            <w:shd w:val="clear" w:color="auto" w:fill="auto"/>
            <w:noWrap/>
            <w:vAlign w:val="bottom"/>
            <w:hideMark/>
          </w:tcPr>
          <w:p w14:paraId="215A7ABA"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720" w:type="dxa"/>
            <w:tcBorders>
              <w:top w:val="nil"/>
              <w:left w:val="nil"/>
              <w:bottom w:val="nil"/>
              <w:right w:val="nil"/>
            </w:tcBorders>
            <w:shd w:val="clear" w:color="auto" w:fill="auto"/>
            <w:noWrap/>
            <w:vAlign w:val="bottom"/>
            <w:hideMark/>
          </w:tcPr>
          <w:p w14:paraId="2722F216"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760" w:type="dxa"/>
            <w:tcBorders>
              <w:top w:val="nil"/>
              <w:left w:val="nil"/>
              <w:bottom w:val="nil"/>
              <w:right w:val="nil"/>
            </w:tcBorders>
            <w:shd w:val="clear" w:color="auto" w:fill="auto"/>
            <w:noWrap/>
            <w:vAlign w:val="bottom"/>
            <w:hideMark/>
          </w:tcPr>
          <w:p w14:paraId="02ADF888"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720" w:type="dxa"/>
            <w:tcBorders>
              <w:top w:val="nil"/>
              <w:left w:val="nil"/>
              <w:bottom w:val="nil"/>
              <w:right w:val="nil"/>
            </w:tcBorders>
            <w:shd w:val="clear" w:color="auto" w:fill="auto"/>
            <w:noWrap/>
            <w:vAlign w:val="bottom"/>
            <w:hideMark/>
          </w:tcPr>
          <w:p w14:paraId="67243845"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720" w:type="dxa"/>
            <w:tcBorders>
              <w:top w:val="nil"/>
              <w:left w:val="nil"/>
              <w:bottom w:val="nil"/>
              <w:right w:val="nil"/>
            </w:tcBorders>
            <w:shd w:val="clear" w:color="auto" w:fill="auto"/>
            <w:noWrap/>
            <w:vAlign w:val="bottom"/>
            <w:hideMark/>
          </w:tcPr>
          <w:p w14:paraId="738F981E"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700" w:type="dxa"/>
            <w:tcBorders>
              <w:top w:val="nil"/>
              <w:left w:val="nil"/>
              <w:bottom w:val="nil"/>
              <w:right w:val="nil"/>
            </w:tcBorders>
            <w:shd w:val="clear" w:color="auto" w:fill="auto"/>
            <w:noWrap/>
            <w:vAlign w:val="bottom"/>
            <w:hideMark/>
          </w:tcPr>
          <w:p w14:paraId="66CB9AB3"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r>
      <w:tr w:rsidR="00460BC4" w:rsidRPr="00460BC4" w14:paraId="66BB63E3" w14:textId="77777777" w:rsidTr="00460BC4">
        <w:trPr>
          <w:trHeight w:val="288"/>
        </w:trPr>
        <w:tc>
          <w:tcPr>
            <w:tcW w:w="1947" w:type="dxa"/>
            <w:gridSpan w:val="2"/>
            <w:tcBorders>
              <w:top w:val="nil"/>
              <w:left w:val="nil"/>
              <w:bottom w:val="nil"/>
              <w:right w:val="nil"/>
            </w:tcBorders>
            <w:shd w:val="clear" w:color="auto" w:fill="auto"/>
            <w:noWrap/>
            <w:vAlign w:val="bottom"/>
            <w:hideMark/>
          </w:tcPr>
          <w:p w14:paraId="4E1CBDBA"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Jörlanda 1</w:t>
            </w:r>
          </w:p>
        </w:tc>
        <w:tc>
          <w:tcPr>
            <w:tcW w:w="988" w:type="dxa"/>
            <w:tcBorders>
              <w:top w:val="nil"/>
              <w:left w:val="nil"/>
              <w:bottom w:val="nil"/>
              <w:right w:val="nil"/>
            </w:tcBorders>
            <w:shd w:val="clear" w:color="auto" w:fill="auto"/>
            <w:noWrap/>
            <w:vAlign w:val="bottom"/>
            <w:hideMark/>
          </w:tcPr>
          <w:p w14:paraId="3FA76243" w14:textId="77777777" w:rsidR="00460BC4" w:rsidRPr="00460BC4" w:rsidRDefault="00460BC4" w:rsidP="00460BC4">
            <w:pPr>
              <w:spacing w:after="0" w:line="240" w:lineRule="auto"/>
              <w:rPr>
                <w:rFonts w:ascii="Calibri" w:eastAsia="Times New Roman" w:hAnsi="Calibri" w:cs="Calibri"/>
                <w:color w:val="000000"/>
                <w:lang w:eastAsia="sv-SE"/>
              </w:rPr>
            </w:pPr>
          </w:p>
        </w:tc>
        <w:tc>
          <w:tcPr>
            <w:tcW w:w="1071" w:type="dxa"/>
            <w:tcBorders>
              <w:top w:val="nil"/>
              <w:left w:val="nil"/>
              <w:bottom w:val="nil"/>
              <w:right w:val="nil"/>
            </w:tcBorders>
            <w:shd w:val="clear" w:color="auto" w:fill="auto"/>
            <w:noWrap/>
            <w:vAlign w:val="bottom"/>
            <w:hideMark/>
          </w:tcPr>
          <w:p w14:paraId="13716814"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2828A"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B468F3E"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3CF236AF"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22,5</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328B1DD"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19,3</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B3C4068"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117F9673"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r>
      <w:tr w:rsidR="00460BC4" w:rsidRPr="00460BC4" w14:paraId="39BC4DDC" w14:textId="77777777" w:rsidTr="00460BC4">
        <w:trPr>
          <w:trHeight w:val="288"/>
        </w:trPr>
        <w:tc>
          <w:tcPr>
            <w:tcW w:w="1026" w:type="dxa"/>
            <w:tcBorders>
              <w:top w:val="nil"/>
              <w:left w:val="nil"/>
              <w:bottom w:val="nil"/>
              <w:right w:val="nil"/>
            </w:tcBorders>
            <w:shd w:val="clear" w:color="auto" w:fill="auto"/>
            <w:noWrap/>
            <w:vAlign w:val="bottom"/>
            <w:hideMark/>
          </w:tcPr>
          <w:p w14:paraId="3DF3D874" w14:textId="77777777" w:rsidR="00460BC4" w:rsidRPr="00460BC4" w:rsidRDefault="00460BC4" w:rsidP="00460BC4">
            <w:pPr>
              <w:spacing w:after="0" w:line="240" w:lineRule="auto"/>
              <w:rPr>
                <w:rFonts w:ascii="Calibri" w:eastAsia="Times New Roman" w:hAnsi="Calibri" w:cs="Calibri"/>
                <w:color w:val="000000"/>
                <w:lang w:eastAsia="sv-SE"/>
              </w:rPr>
            </w:pPr>
          </w:p>
        </w:tc>
        <w:tc>
          <w:tcPr>
            <w:tcW w:w="2980" w:type="dxa"/>
            <w:gridSpan w:val="3"/>
            <w:tcBorders>
              <w:top w:val="nil"/>
              <w:left w:val="nil"/>
              <w:bottom w:val="nil"/>
              <w:right w:val="nil"/>
            </w:tcBorders>
            <w:shd w:val="clear" w:color="auto" w:fill="auto"/>
            <w:noWrap/>
            <w:vAlign w:val="bottom"/>
            <w:hideMark/>
          </w:tcPr>
          <w:p w14:paraId="4EC39D93"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Gilltorp-Rämma-Högen</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180FC86"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0C647EA5"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nil"/>
              <w:left w:val="nil"/>
              <w:bottom w:val="single" w:sz="4" w:space="0" w:color="auto"/>
              <w:right w:val="single" w:sz="4" w:space="0" w:color="auto"/>
            </w:tcBorders>
            <w:shd w:val="clear" w:color="auto" w:fill="auto"/>
            <w:noWrap/>
            <w:vAlign w:val="bottom"/>
            <w:hideMark/>
          </w:tcPr>
          <w:p w14:paraId="065B2AE1"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7288B049"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00DFC35B"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22,9</w:t>
            </w:r>
          </w:p>
        </w:tc>
        <w:tc>
          <w:tcPr>
            <w:tcW w:w="700" w:type="dxa"/>
            <w:tcBorders>
              <w:top w:val="nil"/>
              <w:left w:val="nil"/>
              <w:bottom w:val="single" w:sz="4" w:space="0" w:color="auto"/>
              <w:right w:val="single" w:sz="4" w:space="0" w:color="auto"/>
            </w:tcBorders>
            <w:shd w:val="clear" w:color="auto" w:fill="auto"/>
            <w:noWrap/>
            <w:vAlign w:val="bottom"/>
            <w:hideMark/>
          </w:tcPr>
          <w:p w14:paraId="23561DA7"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21</w:t>
            </w:r>
          </w:p>
        </w:tc>
      </w:tr>
      <w:tr w:rsidR="00460BC4" w:rsidRPr="00460BC4" w14:paraId="2B42EE28" w14:textId="77777777" w:rsidTr="00460BC4">
        <w:trPr>
          <w:trHeight w:val="288"/>
        </w:trPr>
        <w:tc>
          <w:tcPr>
            <w:tcW w:w="1026" w:type="dxa"/>
            <w:tcBorders>
              <w:top w:val="nil"/>
              <w:left w:val="nil"/>
              <w:bottom w:val="nil"/>
              <w:right w:val="nil"/>
            </w:tcBorders>
            <w:shd w:val="clear" w:color="auto" w:fill="auto"/>
            <w:noWrap/>
            <w:vAlign w:val="bottom"/>
            <w:hideMark/>
          </w:tcPr>
          <w:p w14:paraId="0803CD20" w14:textId="77777777" w:rsidR="00460BC4" w:rsidRPr="00460BC4" w:rsidRDefault="00460BC4" w:rsidP="00460BC4">
            <w:pPr>
              <w:spacing w:after="0" w:line="240" w:lineRule="auto"/>
              <w:jc w:val="right"/>
              <w:rPr>
                <w:rFonts w:ascii="Calibri" w:eastAsia="Times New Roman" w:hAnsi="Calibri" w:cs="Calibri"/>
                <w:color w:val="000000"/>
                <w:lang w:eastAsia="sv-SE"/>
              </w:rPr>
            </w:pPr>
          </w:p>
        </w:tc>
        <w:tc>
          <w:tcPr>
            <w:tcW w:w="2980" w:type="dxa"/>
            <w:gridSpan w:val="3"/>
            <w:tcBorders>
              <w:top w:val="nil"/>
              <w:left w:val="nil"/>
              <w:bottom w:val="nil"/>
              <w:right w:val="nil"/>
            </w:tcBorders>
            <w:shd w:val="clear" w:color="auto" w:fill="auto"/>
            <w:noWrap/>
            <w:vAlign w:val="bottom"/>
            <w:hideMark/>
          </w:tcPr>
          <w:p w14:paraId="14E0F87A"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Källsby-Sävelyckan-Timmervik</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5A92E79"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16689CBE"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nil"/>
              <w:left w:val="nil"/>
              <w:bottom w:val="single" w:sz="4" w:space="0" w:color="auto"/>
              <w:right w:val="single" w:sz="4" w:space="0" w:color="auto"/>
            </w:tcBorders>
            <w:shd w:val="clear" w:color="auto" w:fill="auto"/>
            <w:noWrap/>
            <w:vAlign w:val="bottom"/>
            <w:hideMark/>
          </w:tcPr>
          <w:p w14:paraId="4651F51F"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513586C5"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0D800B9C"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21,6</w:t>
            </w:r>
          </w:p>
        </w:tc>
        <w:tc>
          <w:tcPr>
            <w:tcW w:w="700" w:type="dxa"/>
            <w:tcBorders>
              <w:top w:val="nil"/>
              <w:left w:val="nil"/>
              <w:bottom w:val="single" w:sz="4" w:space="0" w:color="auto"/>
              <w:right w:val="single" w:sz="4" w:space="0" w:color="auto"/>
            </w:tcBorders>
            <w:shd w:val="clear" w:color="auto" w:fill="auto"/>
            <w:noWrap/>
            <w:vAlign w:val="bottom"/>
            <w:hideMark/>
          </w:tcPr>
          <w:p w14:paraId="044A2390"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21,1</w:t>
            </w:r>
          </w:p>
        </w:tc>
      </w:tr>
      <w:tr w:rsidR="00460BC4" w:rsidRPr="00460BC4" w14:paraId="2C0EA085" w14:textId="77777777" w:rsidTr="00460BC4">
        <w:trPr>
          <w:trHeight w:val="288"/>
        </w:trPr>
        <w:tc>
          <w:tcPr>
            <w:tcW w:w="1026" w:type="dxa"/>
            <w:tcBorders>
              <w:top w:val="nil"/>
              <w:left w:val="nil"/>
              <w:bottom w:val="nil"/>
              <w:right w:val="nil"/>
            </w:tcBorders>
            <w:shd w:val="clear" w:color="auto" w:fill="auto"/>
            <w:noWrap/>
            <w:vAlign w:val="bottom"/>
            <w:hideMark/>
          </w:tcPr>
          <w:p w14:paraId="41B739C4" w14:textId="77777777" w:rsidR="00460BC4" w:rsidRPr="00460BC4" w:rsidRDefault="00460BC4" w:rsidP="00460BC4">
            <w:pPr>
              <w:spacing w:after="0" w:line="240" w:lineRule="auto"/>
              <w:jc w:val="right"/>
              <w:rPr>
                <w:rFonts w:ascii="Calibri" w:eastAsia="Times New Roman" w:hAnsi="Calibri" w:cs="Calibri"/>
                <w:color w:val="000000"/>
                <w:lang w:eastAsia="sv-SE"/>
              </w:rPr>
            </w:pPr>
          </w:p>
        </w:tc>
        <w:tc>
          <w:tcPr>
            <w:tcW w:w="921" w:type="dxa"/>
            <w:tcBorders>
              <w:top w:val="nil"/>
              <w:left w:val="nil"/>
              <w:bottom w:val="nil"/>
              <w:right w:val="nil"/>
            </w:tcBorders>
            <w:shd w:val="clear" w:color="auto" w:fill="auto"/>
            <w:noWrap/>
            <w:vAlign w:val="bottom"/>
            <w:hideMark/>
          </w:tcPr>
          <w:p w14:paraId="2D2FE7C0"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988" w:type="dxa"/>
            <w:tcBorders>
              <w:top w:val="nil"/>
              <w:left w:val="nil"/>
              <w:bottom w:val="nil"/>
              <w:right w:val="nil"/>
            </w:tcBorders>
            <w:shd w:val="clear" w:color="auto" w:fill="auto"/>
            <w:noWrap/>
            <w:vAlign w:val="bottom"/>
            <w:hideMark/>
          </w:tcPr>
          <w:p w14:paraId="21DA7889"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1071" w:type="dxa"/>
            <w:tcBorders>
              <w:top w:val="nil"/>
              <w:left w:val="nil"/>
              <w:bottom w:val="nil"/>
              <w:right w:val="nil"/>
            </w:tcBorders>
            <w:shd w:val="clear" w:color="auto" w:fill="auto"/>
            <w:noWrap/>
            <w:vAlign w:val="bottom"/>
            <w:hideMark/>
          </w:tcPr>
          <w:p w14:paraId="554ED3B2"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C1C28C8"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6F5567AE"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nil"/>
              <w:left w:val="nil"/>
              <w:bottom w:val="single" w:sz="4" w:space="0" w:color="auto"/>
              <w:right w:val="single" w:sz="4" w:space="0" w:color="auto"/>
            </w:tcBorders>
            <w:shd w:val="clear" w:color="auto" w:fill="auto"/>
            <w:noWrap/>
            <w:vAlign w:val="bottom"/>
            <w:hideMark/>
          </w:tcPr>
          <w:p w14:paraId="3A77750C"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13D22A80"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00B51B83"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00" w:type="dxa"/>
            <w:tcBorders>
              <w:top w:val="nil"/>
              <w:left w:val="nil"/>
              <w:bottom w:val="single" w:sz="4" w:space="0" w:color="auto"/>
              <w:right w:val="single" w:sz="4" w:space="0" w:color="auto"/>
            </w:tcBorders>
            <w:shd w:val="clear" w:color="auto" w:fill="auto"/>
            <w:noWrap/>
            <w:vAlign w:val="bottom"/>
            <w:hideMark/>
          </w:tcPr>
          <w:p w14:paraId="3EED2E1B"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r>
      <w:tr w:rsidR="00460BC4" w:rsidRPr="00460BC4" w14:paraId="748E6546" w14:textId="77777777" w:rsidTr="00460BC4">
        <w:trPr>
          <w:trHeight w:val="288"/>
        </w:trPr>
        <w:tc>
          <w:tcPr>
            <w:tcW w:w="2935" w:type="dxa"/>
            <w:gridSpan w:val="3"/>
            <w:tcBorders>
              <w:top w:val="nil"/>
              <w:left w:val="nil"/>
              <w:bottom w:val="nil"/>
              <w:right w:val="nil"/>
            </w:tcBorders>
            <w:shd w:val="clear" w:color="auto" w:fill="auto"/>
            <w:noWrap/>
            <w:vAlign w:val="bottom"/>
            <w:hideMark/>
          </w:tcPr>
          <w:p w14:paraId="4830E409"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Stora Höga (Jörlanda 2)</w:t>
            </w:r>
          </w:p>
        </w:tc>
        <w:tc>
          <w:tcPr>
            <w:tcW w:w="1071" w:type="dxa"/>
            <w:tcBorders>
              <w:top w:val="nil"/>
              <w:left w:val="nil"/>
              <w:bottom w:val="nil"/>
              <w:right w:val="nil"/>
            </w:tcBorders>
            <w:shd w:val="clear" w:color="auto" w:fill="auto"/>
            <w:noWrap/>
            <w:vAlign w:val="bottom"/>
            <w:hideMark/>
          </w:tcPr>
          <w:p w14:paraId="16A8FF52" w14:textId="77777777" w:rsidR="00460BC4" w:rsidRPr="00460BC4" w:rsidRDefault="00460BC4" w:rsidP="00460BC4">
            <w:pPr>
              <w:spacing w:after="0" w:line="240" w:lineRule="auto"/>
              <w:rPr>
                <w:rFonts w:ascii="Calibri" w:eastAsia="Times New Roman" w:hAnsi="Calibri" w:cs="Calibri"/>
                <w:color w:val="000000"/>
                <w:lang w:eastAsia="sv-SE"/>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C579C4B"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7813C93A"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nil"/>
              <w:left w:val="nil"/>
              <w:bottom w:val="single" w:sz="4" w:space="0" w:color="auto"/>
              <w:right w:val="single" w:sz="4" w:space="0" w:color="auto"/>
            </w:tcBorders>
            <w:shd w:val="clear" w:color="auto" w:fill="auto"/>
            <w:noWrap/>
            <w:vAlign w:val="bottom"/>
            <w:hideMark/>
          </w:tcPr>
          <w:p w14:paraId="2A1BAA23"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27,3</w:t>
            </w:r>
          </w:p>
        </w:tc>
        <w:tc>
          <w:tcPr>
            <w:tcW w:w="720" w:type="dxa"/>
            <w:tcBorders>
              <w:top w:val="nil"/>
              <w:left w:val="nil"/>
              <w:bottom w:val="single" w:sz="4" w:space="0" w:color="auto"/>
              <w:right w:val="single" w:sz="4" w:space="0" w:color="auto"/>
            </w:tcBorders>
            <w:shd w:val="clear" w:color="auto" w:fill="auto"/>
            <w:noWrap/>
            <w:vAlign w:val="bottom"/>
            <w:hideMark/>
          </w:tcPr>
          <w:p w14:paraId="025AC222"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22</w:t>
            </w:r>
          </w:p>
        </w:tc>
        <w:tc>
          <w:tcPr>
            <w:tcW w:w="720" w:type="dxa"/>
            <w:tcBorders>
              <w:top w:val="nil"/>
              <w:left w:val="nil"/>
              <w:bottom w:val="single" w:sz="4" w:space="0" w:color="auto"/>
              <w:right w:val="single" w:sz="4" w:space="0" w:color="auto"/>
            </w:tcBorders>
            <w:shd w:val="clear" w:color="auto" w:fill="auto"/>
            <w:noWrap/>
            <w:vAlign w:val="bottom"/>
            <w:hideMark/>
          </w:tcPr>
          <w:p w14:paraId="6ED6356A"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00" w:type="dxa"/>
            <w:tcBorders>
              <w:top w:val="nil"/>
              <w:left w:val="nil"/>
              <w:bottom w:val="single" w:sz="4" w:space="0" w:color="auto"/>
              <w:right w:val="single" w:sz="4" w:space="0" w:color="auto"/>
            </w:tcBorders>
            <w:shd w:val="clear" w:color="auto" w:fill="auto"/>
            <w:noWrap/>
            <w:vAlign w:val="bottom"/>
            <w:hideMark/>
          </w:tcPr>
          <w:p w14:paraId="2ACC2404"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r>
      <w:tr w:rsidR="00460BC4" w:rsidRPr="00460BC4" w14:paraId="620000AE" w14:textId="77777777" w:rsidTr="00460BC4">
        <w:trPr>
          <w:trHeight w:val="288"/>
        </w:trPr>
        <w:tc>
          <w:tcPr>
            <w:tcW w:w="1026" w:type="dxa"/>
            <w:tcBorders>
              <w:top w:val="nil"/>
              <w:left w:val="nil"/>
              <w:bottom w:val="nil"/>
              <w:right w:val="nil"/>
            </w:tcBorders>
            <w:shd w:val="clear" w:color="auto" w:fill="auto"/>
            <w:noWrap/>
            <w:vAlign w:val="bottom"/>
            <w:hideMark/>
          </w:tcPr>
          <w:p w14:paraId="15D014A3" w14:textId="77777777" w:rsidR="00460BC4" w:rsidRPr="00460BC4" w:rsidRDefault="00460BC4" w:rsidP="00460BC4">
            <w:pPr>
              <w:spacing w:after="0" w:line="240" w:lineRule="auto"/>
              <w:rPr>
                <w:rFonts w:ascii="Calibri" w:eastAsia="Times New Roman" w:hAnsi="Calibri" w:cs="Calibri"/>
                <w:color w:val="000000"/>
                <w:lang w:eastAsia="sv-SE"/>
              </w:rPr>
            </w:pPr>
          </w:p>
        </w:tc>
        <w:tc>
          <w:tcPr>
            <w:tcW w:w="1909" w:type="dxa"/>
            <w:gridSpan w:val="2"/>
            <w:tcBorders>
              <w:top w:val="nil"/>
              <w:left w:val="nil"/>
              <w:bottom w:val="nil"/>
              <w:right w:val="nil"/>
            </w:tcBorders>
            <w:shd w:val="clear" w:color="auto" w:fill="auto"/>
            <w:noWrap/>
            <w:vAlign w:val="bottom"/>
            <w:hideMark/>
          </w:tcPr>
          <w:p w14:paraId="6AB45B66"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Getskär-Valeberget</w:t>
            </w:r>
          </w:p>
        </w:tc>
        <w:tc>
          <w:tcPr>
            <w:tcW w:w="1071" w:type="dxa"/>
            <w:tcBorders>
              <w:top w:val="nil"/>
              <w:left w:val="nil"/>
              <w:bottom w:val="nil"/>
              <w:right w:val="nil"/>
            </w:tcBorders>
            <w:shd w:val="clear" w:color="auto" w:fill="auto"/>
            <w:noWrap/>
            <w:vAlign w:val="bottom"/>
            <w:hideMark/>
          </w:tcPr>
          <w:p w14:paraId="24233C03" w14:textId="77777777" w:rsidR="00460BC4" w:rsidRPr="00460BC4" w:rsidRDefault="00460BC4" w:rsidP="00460BC4">
            <w:pPr>
              <w:spacing w:after="0" w:line="240" w:lineRule="auto"/>
              <w:rPr>
                <w:rFonts w:ascii="Calibri" w:eastAsia="Times New Roman" w:hAnsi="Calibri" w:cs="Calibri"/>
                <w:color w:val="000000"/>
                <w:lang w:eastAsia="sv-SE"/>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6C1FE67"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0B49A1EB"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nil"/>
              <w:left w:val="nil"/>
              <w:bottom w:val="single" w:sz="4" w:space="0" w:color="auto"/>
              <w:right w:val="single" w:sz="4" w:space="0" w:color="auto"/>
            </w:tcBorders>
            <w:shd w:val="clear" w:color="auto" w:fill="auto"/>
            <w:noWrap/>
            <w:vAlign w:val="bottom"/>
            <w:hideMark/>
          </w:tcPr>
          <w:p w14:paraId="22D56873"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7014C077"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67289A60"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17,5</w:t>
            </w:r>
          </w:p>
        </w:tc>
        <w:tc>
          <w:tcPr>
            <w:tcW w:w="700" w:type="dxa"/>
            <w:tcBorders>
              <w:top w:val="nil"/>
              <w:left w:val="nil"/>
              <w:bottom w:val="single" w:sz="4" w:space="0" w:color="auto"/>
              <w:right w:val="single" w:sz="4" w:space="0" w:color="auto"/>
            </w:tcBorders>
            <w:shd w:val="clear" w:color="auto" w:fill="auto"/>
            <w:noWrap/>
            <w:vAlign w:val="bottom"/>
            <w:hideMark/>
          </w:tcPr>
          <w:p w14:paraId="1BB74C8A"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21,2</w:t>
            </w:r>
          </w:p>
        </w:tc>
      </w:tr>
      <w:tr w:rsidR="00460BC4" w:rsidRPr="00460BC4" w14:paraId="1B998958" w14:textId="77777777" w:rsidTr="00460BC4">
        <w:trPr>
          <w:trHeight w:val="288"/>
        </w:trPr>
        <w:tc>
          <w:tcPr>
            <w:tcW w:w="1026" w:type="dxa"/>
            <w:tcBorders>
              <w:top w:val="nil"/>
              <w:left w:val="nil"/>
              <w:bottom w:val="nil"/>
              <w:right w:val="nil"/>
            </w:tcBorders>
            <w:shd w:val="clear" w:color="auto" w:fill="auto"/>
            <w:noWrap/>
            <w:vAlign w:val="bottom"/>
            <w:hideMark/>
          </w:tcPr>
          <w:p w14:paraId="3526F60B" w14:textId="77777777" w:rsidR="00460BC4" w:rsidRPr="00460BC4" w:rsidRDefault="00460BC4" w:rsidP="00460BC4">
            <w:pPr>
              <w:spacing w:after="0" w:line="240" w:lineRule="auto"/>
              <w:jc w:val="right"/>
              <w:rPr>
                <w:rFonts w:ascii="Calibri" w:eastAsia="Times New Roman" w:hAnsi="Calibri" w:cs="Calibri"/>
                <w:color w:val="000000"/>
                <w:lang w:eastAsia="sv-SE"/>
              </w:rPr>
            </w:pPr>
          </w:p>
        </w:tc>
        <w:tc>
          <w:tcPr>
            <w:tcW w:w="2980" w:type="dxa"/>
            <w:gridSpan w:val="3"/>
            <w:tcBorders>
              <w:top w:val="nil"/>
              <w:left w:val="nil"/>
              <w:bottom w:val="nil"/>
              <w:right w:val="nil"/>
            </w:tcBorders>
            <w:shd w:val="clear" w:color="auto" w:fill="auto"/>
            <w:noWrap/>
            <w:vAlign w:val="bottom"/>
            <w:hideMark/>
          </w:tcPr>
          <w:p w14:paraId="32B9CDE0"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Anrås-Västra torp-Saxeröd</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D1BE7F7"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529E9D2F"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nil"/>
              <w:left w:val="nil"/>
              <w:bottom w:val="single" w:sz="4" w:space="0" w:color="auto"/>
              <w:right w:val="single" w:sz="4" w:space="0" w:color="auto"/>
            </w:tcBorders>
            <w:shd w:val="clear" w:color="auto" w:fill="auto"/>
            <w:noWrap/>
            <w:vAlign w:val="bottom"/>
            <w:hideMark/>
          </w:tcPr>
          <w:p w14:paraId="2A010598"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044052D1"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32B5D10D"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19,4</w:t>
            </w:r>
          </w:p>
        </w:tc>
        <w:tc>
          <w:tcPr>
            <w:tcW w:w="700" w:type="dxa"/>
            <w:tcBorders>
              <w:top w:val="nil"/>
              <w:left w:val="nil"/>
              <w:bottom w:val="single" w:sz="4" w:space="0" w:color="auto"/>
              <w:right w:val="single" w:sz="4" w:space="0" w:color="auto"/>
            </w:tcBorders>
            <w:shd w:val="clear" w:color="auto" w:fill="auto"/>
            <w:noWrap/>
            <w:vAlign w:val="bottom"/>
            <w:hideMark/>
          </w:tcPr>
          <w:p w14:paraId="0421B140"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19</w:t>
            </w:r>
          </w:p>
        </w:tc>
      </w:tr>
      <w:tr w:rsidR="00460BC4" w:rsidRPr="00460BC4" w14:paraId="56F8D81D" w14:textId="77777777" w:rsidTr="00460BC4">
        <w:trPr>
          <w:trHeight w:val="288"/>
        </w:trPr>
        <w:tc>
          <w:tcPr>
            <w:tcW w:w="1026" w:type="dxa"/>
            <w:tcBorders>
              <w:top w:val="nil"/>
              <w:left w:val="nil"/>
              <w:bottom w:val="nil"/>
              <w:right w:val="nil"/>
            </w:tcBorders>
            <w:shd w:val="clear" w:color="auto" w:fill="auto"/>
            <w:noWrap/>
            <w:vAlign w:val="bottom"/>
            <w:hideMark/>
          </w:tcPr>
          <w:p w14:paraId="6C36A512" w14:textId="77777777" w:rsidR="00460BC4" w:rsidRPr="00460BC4" w:rsidRDefault="00460BC4" w:rsidP="00460BC4">
            <w:pPr>
              <w:spacing w:after="0" w:line="240" w:lineRule="auto"/>
              <w:jc w:val="right"/>
              <w:rPr>
                <w:rFonts w:ascii="Calibri" w:eastAsia="Times New Roman" w:hAnsi="Calibri" w:cs="Calibri"/>
                <w:color w:val="000000"/>
                <w:lang w:eastAsia="sv-SE"/>
              </w:rPr>
            </w:pPr>
          </w:p>
        </w:tc>
        <w:tc>
          <w:tcPr>
            <w:tcW w:w="921" w:type="dxa"/>
            <w:tcBorders>
              <w:top w:val="nil"/>
              <w:left w:val="nil"/>
              <w:bottom w:val="nil"/>
              <w:right w:val="nil"/>
            </w:tcBorders>
            <w:shd w:val="clear" w:color="auto" w:fill="auto"/>
            <w:noWrap/>
            <w:vAlign w:val="bottom"/>
            <w:hideMark/>
          </w:tcPr>
          <w:p w14:paraId="076794E9"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988" w:type="dxa"/>
            <w:tcBorders>
              <w:top w:val="nil"/>
              <w:left w:val="nil"/>
              <w:bottom w:val="nil"/>
              <w:right w:val="nil"/>
            </w:tcBorders>
            <w:shd w:val="clear" w:color="auto" w:fill="auto"/>
            <w:noWrap/>
            <w:vAlign w:val="bottom"/>
            <w:hideMark/>
          </w:tcPr>
          <w:p w14:paraId="2BC85B61"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1071" w:type="dxa"/>
            <w:tcBorders>
              <w:top w:val="nil"/>
              <w:left w:val="nil"/>
              <w:bottom w:val="nil"/>
              <w:right w:val="nil"/>
            </w:tcBorders>
            <w:shd w:val="clear" w:color="auto" w:fill="auto"/>
            <w:noWrap/>
            <w:vAlign w:val="bottom"/>
            <w:hideMark/>
          </w:tcPr>
          <w:p w14:paraId="40665C93"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1FA400E"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68782BF4"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nil"/>
              <w:left w:val="nil"/>
              <w:bottom w:val="single" w:sz="4" w:space="0" w:color="auto"/>
              <w:right w:val="single" w:sz="4" w:space="0" w:color="auto"/>
            </w:tcBorders>
            <w:shd w:val="clear" w:color="auto" w:fill="auto"/>
            <w:noWrap/>
            <w:vAlign w:val="bottom"/>
            <w:hideMark/>
          </w:tcPr>
          <w:p w14:paraId="653B2BCB"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2A0C0A20"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2AED3F60"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00" w:type="dxa"/>
            <w:tcBorders>
              <w:top w:val="nil"/>
              <w:left w:val="nil"/>
              <w:bottom w:val="single" w:sz="4" w:space="0" w:color="auto"/>
              <w:right w:val="single" w:sz="4" w:space="0" w:color="auto"/>
            </w:tcBorders>
            <w:shd w:val="clear" w:color="auto" w:fill="auto"/>
            <w:noWrap/>
            <w:vAlign w:val="bottom"/>
            <w:hideMark/>
          </w:tcPr>
          <w:p w14:paraId="6AA4FFDE"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r>
      <w:tr w:rsidR="00460BC4" w:rsidRPr="00460BC4" w14:paraId="5FFEAF3B" w14:textId="77777777" w:rsidTr="00460BC4">
        <w:trPr>
          <w:trHeight w:val="288"/>
        </w:trPr>
        <w:tc>
          <w:tcPr>
            <w:tcW w:w="1026" w:type="dxa"/>
            <w:tcBorders>
              <w:top w:val="nil"/>
              <w:left w:val="nil"/>
              <w:bottom w:val="nil"/>
              <w:right w:val="nil"/>
            </w:tcBorders>
            <w:shd w:val="clear" w:color="auto" w:fill="auto"/>
            <w:noWrap/>
            <w:vAlign w:val="bottom"/>
            <w:hideMark/>
          </w:tcPr>
          <w:p w14:paraId="2387C307"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Spekeröd</w:t>
            </w:r>
          </w:p>
        </w:tc>
        <w:tc>
          <w:tcPr>
            <w:tcW w:w="921" w:type="dxa"/>
            <w:tcBorders>
              <w:top w:val="nil"/>
              <w:left w:val="nil"/>
              <w:bottom w:val="nil"/>
              <w:right w:val="nil"/>
            </w:tcBorders>
            <w:shd w:val="clear" w:color="auto" w:fill="auto"/>
            <w:noWrap/>
            <w:vAlign w:val="bottom"/>
            <w:hideMark/>
          </w:tcPr>
          <w:p w14:paraId="2A51AC00" w14:textId="77777777" w:rsidR="00460BC4" w:rsidRPr="00460BC4" w:rsidRDefault="00460BC4" w:rsidP="00460BC4">
            <w:pPr>
              <w:spacing w:after="0" w:line="240" w:lineRule="auto"/>
              <w:rPr>
                <w:rFonts w:ascii="Calibri" w:eastAsia="Times New Roman" w:hAnsi="Calibri" w:cs="Calibri"/>
                <w:color w:val="000000"/>
                <w:lang w:eastAsia="sv-SE"/>
              </w:rPr>
            </w:pPr>
          </w:p>
        </w:tc>
        <w:tc>
          <w:tcPr>
            <w:tcW w:w="988" w:type="dxa"/>
            <w:tcBorders>
              <w:top w:val="nil"/>
              <w:left w:val="nil"/>
              <w:bottom w:val="nil"/>
              <w:right w:val="nil"/>
            </w:tcBorders>
            <w:shd w:val="clear" w:color="auto" w:fill="auto"/>
            <w:noWrap/>
            <w:vAlign w:val="bottom"/>
            <w:hideMark/>
          </w:tcPr>
          <w:p w14:paraId="1A404848"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1071" w:type="dxa"/>
            <w:tcBorders>
              <w:top w:val="nil"/>
              <w:left w:val="nil"/>
              <w:bottom w:val="nil"/>
              <w:right w:val="nil"/>
            </w:tcBorders>
            <w:shd w:val="clear" w:color="auto" w:fill="auto"/>
            <w:noWrap/>
            <w:vAlign w:val="bottom"/>
            <w:hideMark/>
          </w:tcPr>
          <w:p w14:paraId="2F21A230"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857CF79"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1BBF2C1A"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nil"/>
              <w:left w:val="nil"/>
              <w:bottom w:val="single" w:sz="4" w:space="0" w:color="auto"/>
              <w:right w:val="single" w:sz="4" w:space="0" w:color="auto"/>
            </w:tcBorders>
            <w:shd w:val="clear" w:color="auto" w:fill="auto"/>
            <w:noWrap/>
            <w:vAlign w:val="bottom"/>
            <w:hideMark/>
          </w:tcPr>
          <w:p w14:paraId="100B9E71"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20,5</w:t>
            </w:r>
          </w:p>
        </w:tc>
        <w:tc>
          <w:tcPr>
            <w:tcW w:w="720" w:type="dxa"/>
            <w:tcBorders>
              <w:top w:val="nil"/>
              <w:left w:val="nil"/>
              <w:bottom w:val="single" w:sz="4" w:space="0" w:color="auto"/>
              <w:right w:val="single" w:sz="4" w:space="0" w:color="auto"/>
            </w:tcBorders>
            <w:shd w:val="clear" w:color="auto" w:fill="auto"/>
            <w:noWrap/>
            <w:vAlign w:val="bottom"/>
            <w:hideMark/>
          </w:tcPr>
          <w:p w14:paraId="28CA02FC"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24,4</w:t>
            </w:r>
          </w:p>
        </w:tc>
        <w:tc>
          <w:tcPr>
            <w:tcW w:w="720" w:type="dxa"/>
            <w:tcBorders>
              <w:top w:val="nil"/>
              <w:left w:val="nil"/>
              <w:bottom w:val="single" w:sz="4" w:space="0" w:color="auto"/>
              <w:right w:val="single" w:sz="4" w:space="0" w:color="auto"/>
            </w:tcBorders>
            <w:shd w:val="clear" w:color="auto" w:fill="auto"/>
            <w:noWrap/>
            <w:vAlign w:val="bottom"/>
            <w:hideMark/>
          </w:tcPr>
          <w:p w14:paraId="68E13E48"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00" w:type="dxa"/>
            <w:tcBorders>
              <w:top w:val="nil"/>
              <w:left w:val="nil"/>
              <w:bottom w:val="single" w:sz="4" w:space="0" w:color="auto"/>
              <w:right w:val="single" w:sz="4" w:space="0" w:color="auto"/>
            </w:tcBorders>
            <w:shd w:val="clear" w:color="auto" w:fill="auto"/>
            <w:noWrap/>
            <w:vAlign w:val="bottom"/>
            <w:hideMark/>
          </w:tcPr>
          <w:p w14:paraId="241F4DF6"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r>
      <w:tr w:rsidR="00460BC4" w:rsidRPr="00460BC4" w14:paraId="7AF78B60" w14:textId="77777777" w:rsidTr="00460BC4">
        <w:trPr>
          <w:trHeight w:val="288"/>
        </w:trPr>
        <w:tc>
          <w:tcPr>
            <w:tcW w:w="1026" w:type="dxa"/>
            <w:tcBorders>
              <w:top w:val="nil"/>
              <w:left w:val="nil"/>
              <w:bottom w:val="nil"/>
              <w:right w:val="nil"/>
            </w:tcBorders>
            <w:shd w:val="clear" w:color="auto" w:fill="auto"/>
            <w:noWrap/>
            <w:vAlign w:val="bottom"/>
            <w:hideMark/>
          </w:tcPr>
          <w:p w14:paraId="4895549B" w14:textId="77777777" w:rsidR="00460BC4" w:rsidRPr="00460BC4" w:rsidRDefault="00460BC4" w:rsidP="00460BC4">
            <w:pPr>
              <w:spacing w:after="0" w:line="240" w:lineRule="auto"/>
              <w:rPr>
                <w:rFonts w:ascii="Calibri" w:eastAsia="Times New Roman" w:hAnsi="Calibri" w:cs="Calibri"/>
                <w:color w:val="000000"/>
                <w:lang w:eastAsia="sv-SE"/>
              </w:rPr>
            </w:pPr>
          </w:p>
        </w:tc>
        <w:tc>
          <w:tcPr>
            <w:tcW w:w="2980" w:type="dxa"/>
            <w:gridSpan w:val="3"/>
            <w:tcBorders>
              <w:top w:val="nil"/>
              <w:left w:val="nil"/>
              <w:bottom w:val="nil"/>
              <w:right w:val="nil"/>
            </w:tcBorders>
            <w:shd w:val="clear" w:color="auto" w:fill="auto"/>
            <w:noWrap/>
            <w:vAlign w:val="bottom"/>
            <w:hideMark/>
          </w:tcPr>
          <w:p w14:paraId="23DBA6E9" w14:textId="77777777" w:rsidR="00460BC4" w:rsidRPr="00460BC4" w:rsidRDefault="00460BC4" w:rsidP="00460BC4">
            <w:pPr>
              <w:spacing w:after="0" w:line="240" w:lineRule="auto"/>
              <w:rPr>
                <w:rFonts w:ascii="Calibri" w:eastAsia="Times New Roman" w:hAnsi="Calibri" w:cs="Calibri"/>
                <w:color w:val="000000"/>
                <w:lang w:eastAsia="sv-SE"/>
              </w:rPr>
            </w:pPr>
            <w:proofErr w:type="spellStart"/>
            <w:r w:rsidRPr="00460BC4">
              <w:rPr>
                <w:rFonts w:ascii="Calibri" w:eastAsia="Times New Roman" w:hAnsi="Calibri" w:cs="Calibri"/>
                <w:color w:val="000000"/>
                <w:lang w:eastAsia="sv-SE"/>
              </w:rPr>
              <w:t>Smundtorp</w:t>
            </w:r>
            <w:proofErr w:type="spellEnd"/>
            <w:r w:rsidRPr="00460BC4">
              <w:rPr>
                <w:rFonts w:ascii="Calibri" w:eastAsia="Times New Roman" w:hAnsi="Calibri" w:cs="Calibri"/>
                <w:color w:val="000000"/>
                <w:lang w:eastAsia="sv-SE"/>
              </w:rPr>
              <w:t>-Groland-Åketorp</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C9F0200"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3B1C8D2C"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nil"/>
              <w:left w:val="nil"/>
              <w:bottom w:val="single" w:sz="4" w:space="0" w:color="auto"/>
              <w:right w:val="single" w:sz="4" w:space="0" w:color="auto"/>
            </w:tcBorders>
            <w:shd w:val="clear" w:color="auto" w:fill="auto"/>
            <w:noWrap/>
            <w:vAlign w:val="bottom"/>
            <w:hideMark/>
          </w:tcPr>
          <w:p w14:paraId="51609C49"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02588B6B"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19E934C1"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20,6</w:t>
            </w:r>
          </w:p>
        </w:tc>
        <w:tc>
          <w:tcPr>
            <w:tcW w:w="700" w:type="dxa"/>
            <w:tcBorders>
              <w:top w:val="nil"/>
              <w:left w:val="nil"/>
              <w:bottom w:val="single" w:sz="4" w:space="0" w:color="auto"/>
              <w:right w:val="single" w:sz="4" w:space="0" w:color="auto"/>
            </w:tcBorders>
            <w:shd w:val="clear" w:color="auto" w:fill="auto"/>
            <w:noWrap/>
            <w:vAlign w:val="bottom"/>
            <w:hideMark/>
          </w:tcPr>
          <w:p w14:paraId="2299A264"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17</w:t>
            </w:r>
          </w:p>
        </w:tc>
      </w:tr>
      <w:tr w:rsidR="00460BC4" w:rsidRPr="00460BC4" w14:paraId="5323E043" w14:textId="77777777" w:rsidTr="00460BC4">
        <w:trPr>
          <w:trHeight w:val="288"/>
        </w:trPr>
        <w:tc>
          <w:tcPr>
            <w:tcW w:w="1026" w:type="dxa"/>
            <w:tcBorders>
              <w:top w:val="nil"/>
              <w:left w:val="nil"/>
              <w:bottom w:val="nil"/>
              <w:right w:val="nil"/>
            </w:tcBorders>
            <w:shd w:val="clear" w:color="auto" w:fill="auto"/>
            <w:noWrap/>
            <w:vAlign w:val="bottom"/>
            <w:hideMark/>
          </w:tcPr>
          <w:p w14:paraId="05AAD2CC"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Ödsmål</w:t>
            </w:r>
          </w:p>
        </w:tc>
        <w:tc>
          <w:tcPr>
            <w:tcW w:w="921" w:type="dxa"/>
            <w:tcBorders>
              <w:top w:val="nil"/>
              <w:left w:val="nil"/>
              <w:bottom w:val="nil"/>
              <w:right w:val="nil"/>
            </w:tcBorders>
            <w:shd w:val="clear" w:color="auto" w:fill="auto"/>
            <w:noWrap/>
            <w:vAlign w:val="bottom"/>
            <w:hideMark/>
          </w:tcPr>
          <w:p w14:paraId="05658566" w14:textId="77777777" w:rsidR="00460BC4" w:rsidRPr="00460BC4" w:rsidRDefault="00460BC4" w:rsidP="00460BC4">
            <w:pPr>
              <w:spacing w:after="0" w:line="240" w:lineRule="auto"/>
              <w:rPr>
                <w:rFonts w:ascii="Calibri" w:eastAsia="Times New Roman" w:hAnsi="Calibri" w:cs="Calibri"/>
                <w:color w:val="000000"/>
                <w:lang w:eastAsia="sv-SE"/>
              </w:rPr>
            </w:pPr>
          </w:p>
        </w:tc>
        <w:tc>
          <w:tcPr>
            <w:tcW w:w="988" w:type="dxa"/>
            <w:tcBorders>
              <w:top w:val="nil"/>
              <w:left w:val="nil"/>
              <w:bottom w:val="nil"/>
              <w:right w:val="nil"/>
            </w:tcBorders>
            <w:shd w:val="clear" w:color="auto" w:fill="auto"/>
            <w:noWrap/>
            <w:vAlign w:val="bottom"/>
            <w:hideMark/>
          </w:tcPr>
          <w:p w14:paraId="22BB50C1"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1071" w:type="dxa"/>
            <w:tcBorders>
              <w:top w:val="nil"/>
              <w:left w:val="nil"/>
              <w:bottom w:val="nil"/>
              <w:right w:val="nil"/>
            </w:tcBorders>
            <w:shd w:val="clear" w:color="auto" w:fill="auto"/>
            <w:noWrap/>
            <w:vAlign w:val="bottom"/>
            <w:hideMark/>
          </w:tcPr>
          <w:p w14:paraId="0715C685"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96D9DF4"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2D5177FA"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nil"/>
              <w:left w:val="nil"/>
              <w:bottom w:val="single" w:sz="4" w:space="0" w:color="auto"/>
              <w:right w:val="single" w:sz="4" w:space="0" w:color="auto"/>
            </w:tcBorders>
            <w:shd w:val="clear" w:color="auto" w:fill="auto"/>
            <w:noWrap/>
            <w:vAlign w:val="bottom"/>
            <w:hideMark/>
          </w:tcPr>
          <w:p w14:paraId="29747F99"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25,5</w:t>
            </w:r>
          </w:p>
        </w:tc>
        <w:tc>
          <w:tcPr>
            <w:tcW w:w="720" w:type="dxa"/>
            <w:tcBorders>
              <w:top w:val="nil"/>
              <w:left w:val="nil"/>
              <w:bottom w:val="single" w:sz="4" w:space="0" w:color="auto"/>
              <w:right w:val="single" w:sz="4" w:space="0" w:color="auto"/>
            </w:tcBorders>
            <w:shd w:val="clear" w:color="auto" w:fill="auto"/>
            <w:noWrap/>
            <w:vAlign w:val="bottom"/>
            <w:hideMark/>
          </w:tcPr>
          <w:p w14:paraId="754FD8E3"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22,5</w:t>
            </w:r>
          </w:p>
        </w:tc>
        <w:tc>
          <w:tcPr>
            <w:tcW w:w="720" w:type="dxa"/>
            <w:tcBorders>
              <w:top w:val="nil"/>
              <w:left w:val="nil"/>
              <w:bottom w:val="single" w:sz="4" w:space="0" w:color="auto"/>
              <w:right w:val="single" w:sz="4" w:space="0" w:color="auto"/>
            </w:tcBorders>
            <w:shd w:val="clear" w:color="auto" w:fill="auto"/>
            <w:noWrap/>
            <w:vAlign w:val="bottom"/>
            <w:hideMark/>
          </w:tcPr>
          <w:p w14:paraId="1340612C"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00" w:type="dxa"/>
            <w:tcBorders>
              <w:top w:val="nil"/>
              <w:left w:val="nil"/>
              <w:bottom w:val="single" w:sz="4" w:space="0" w:color="auto"/>
              <w:right w:val="single" w:sz="4" w:space="0" w:color="auto"/>
            </w:tcBorders>
            <w:shd w:val="clear" w:color="auto" w:fill="auto"/>
            <w:noWrap/>
            <w:vAlign w:val="bottom"/>
            <w:hideMark/>
          </w:tcPr>
          <w:p w14:paraId="27DC8D42"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r>
      <w:tr w:rsidR="00460BC4" w:rsidRPr="00460BC4" w14:paraId="388585A1" w14:textId="77777777" w:rsidTr="00460BC4">
        <w:trPr>
          <w:trHeight w:val="288"/>
        </w:trPr>
        <w:tc>
          <w:tcPr>
            <w:tcW w:w="1026" w:type="dxa"/>
            <w:tcBorders>
              <w:top w:val="nil"/>
              <w:left w:val="nil"/>
              <w:bottom w:val="nil"/>
              <w:right w:val="nil"/>
            </w:tcBorders>
            <w:shd w:val="clear" w:color="auto" w:fill="auto"/>
            <w:noWrap/>
            <w:vAlign w:val="bottom"/>
            <w:hideMark/>
          </w:tcPr>
          <w:p w14:paraId="225F4887" w14:textId="77777777" w:rsidR="00460BC4" w:rsidRPr="00460BC4" w:rsidRDefault="00460BC4" w:rsidP="00460BC4">
            <w:pPr>
              <w:spacing w:after="0" w:line="240" w:lineRule="auto"/>
              <w:rPr>
                <w:rFonts w:ascii="Calibri" w:eastAsia="Times New Roman" w:hAnsi="Calibri" w:cs="Calibri"/>
                <w:color w:val="000000"/>
                <w:lang w:eastAsia="sv-SE"/>
              </w:rPr>
            </w:pPr>
          </w:p>
        </w:tc>
        <w:tc>
          <w:tcPr>
            <w:tcW w:w="2980" w:type="dxa"/>
            <w:gridSpan w:val="3"/>
            <w:tcBorders>
              <w:top w:val="nil"/>
              <w:left w:val="nil"/>
              <w:bottom w:val="nil"/>
              <w:right w:val="nil"/>
            </w:tcBorders>
            <w:shd w:val="clear" w:color="auto" w:fill="auto"/>
            <w:noWrap/>
            <w:vAlign w:val="bottom"/>
            <w:hideMark/>
          </w:tcPr>
          <w:p w14:paraId="3C6E22E2"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Berg-Käderöd-Hällesdalen</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83D08A6"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0881AC43"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nil"/>
              <w:left w:val="nil"/>
              <w:bottom w:val="single" w:sz="4" w:space="0" w:color="auto"/>
              <w:right w:val="single" w:sz="4" w:space="0" w:color="auto"/>
            </w:tcBorders>
            <w:shd w:val="clear" w:color="auto" w:fill="auto"/>
            <w:noWrap/>
            <w:vAlign w:val="bottom"/>
            <w:hideMark/>
          </w:tcPr>
          <w:p w14:paraId="71BA45A7"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120F042B"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651F99B2"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22,7</w:t>
            </w:r>
          </w:p>
        </w:tc>
        <w:tc>
          <w:tcPr>
            <w:tcW w:w="700" w:type="dxa"/>
            <w:tcBorders>
              <w:top w:val="nil"/>
              <w:left w:val="nil"/>
              <w:bottom w:val="single" w:sz="4" w:space="0" w:color="auto"/>
              <w:right w:val="single" w:sz="4" w:space="0" w:color="auto"/>
            </w:tcBorders>
            <w:shd w:val="clear" w:color="auto" w:fill="auto"/>
            <w:noWrap/>
            <w:vAlign w:val="bottom"/>
            <w:hideMark/>
          </w:tcPr>
          <w:p w14:paraId="085824B9"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19,6</w:t>
            </w:r>
          </w:p>
        </w:tc>
      </w:tr>
      <w:tr w:rsidR="00460BC4" w:rsidRPr="00460BC4" w14:paraId="473A89CE" w14:textId="77777777" w:rsidTr="00460BC4">
        <w:trPr>
          <w:trHeight w:val="288"/>
        </w:trPr>
        <w:tc>
          <w:tcPr>
            <w:tcW w:w="1026" w:type="dxa"/>
            <w:tcBorders>
              <w:top w:val="nil"/>
              <w:left w:val="nil"/>
              <w:bottom w:val="nil"/>
              <w:right w:val="nil"/>
            </w:tcBorders>
            <w:shd w:val="clear" w:color="auto" w:fill="auto"/>
            <w:noWrap/>
            <w:vAlign w:val="bottom"/>
            <w:hideMark/>
          </w:tcPr>
          <w:p w14:paraId="756442B5" w14:textId="77777777" w:rsidR="00460BC4" w:rsidRPr="00460BC4" w:rsidRDefault="00460BC4" w:rsidP="00460BC4">
            <w:pPr>
              <w:spacing w:after="0" w:line="240" w:lineRule="auto"/>
              <w:jc w:val="right"/>
              <w:rPr>
                <w:rFonts w:ascii="Calibri" w:eastAsia="Times New Roman" w:hAnsi="Calibri" w:cs="Calibri"/>
                <w:color w:val="000000"/>
                <w:lang w:eastAsia="sv-SE"/>
              </w:rPr>
            </w:pPr>
          </w:p>
        </w:tc>
        <w:tc>
          <w:tcPr>
            <w:tcW w:w="2980" w:type="dxa"/>
            <w:gridSpan w:val="3"/>
            <w:tcBorders>
              <w:top w:val="nil"/>
              <w:left w:val="nil"/>
              <w:bottom w:val="nil"/>
              <w:right w:val="nil"/>
            </w:tcBorders>
            <w:shd w:val="clear" w:color="auto" w:fill="auto"/>
            <w:noWrap/>
            <w:vAlign w:val="bottom"/>
            <w:hideMark/>
          </w:tcPr>
          <w:p w14:paraId="22601610"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Näs-</w:t>
            </w:r>
            <w:proofErr w:type="spellStart"/>
            <w:r w:rsidRPr="00460BC4">
              <w:rPr>
                <w:rFonts w:ascii="Calibri" w:eastAsia="Times New Roman" w:hAnsi="Calibri" w:cs="Calibri"/>
                <w:color w:val="000000"/>
                <w:lang w:eastAsia="sv-SE"/>
              </w:rPr>
              <w:t>Apelröd</w:t>
            </w:r>
            <w:proofErr w:type="spellEnd"/>
            <w:r w:rsidRPr="00460BC4">
              <w:rPr>
                <w:rFonts w:ascii="Calibri" w:eastAsia="Times New Roman" w:hAnsi="Calibri" w:cs="Calibri"/>
                <w:color w:val="000000"/>
                <w:lang w:eastAsia="sv-SE"/>
              </w:rPr>
              <w:t>-Strippelkärr</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B3B2479"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06F32CCC"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nil"/>
              <w:left w:val="nil"/>
              <w:bottom w:val="single" w:sz="4" w:space="0" w:color="auto"/>
              <w:right w:val="single" w:sz="4" w:space="0" w:color="auto"/>
            </w:tcBorders>
            <w:shd w:val="clear" w:color="auto" w:fill="auto"/>
            <w:noWrap/>
            <w:vAlign w:val="bottom"/>
            <w:hideMark/>
          </w:tcPr>
          <w:p w14:paraId="3A0A44BC"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36FBA3BC"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6EC5290D"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24,2</w:t>
            </w:r>
          </w:p>
        </w:tc>
        <w:tc>
          <w:tcPr>
            <w:tcW w:w="700" w:type="dxa"/>
            <w:tcBorders>
              <w:top w:val="nil"/>
              <w:left w:val="nil"/>
              <w:bottom w:val="single" w:sz="4" w:space="0" w:color="auto"/>
              <w:right w:val="single" w:sz="4" w:space="0" w:color="auto"/>
            </w:tcBorders>
            <w:shd w:val="clear" w:color="auto" w:fill="auto"/>
            <w:noWrap/>
            <w:vAlign w:val="bottom"/>
            <w:hideMark/>
          </w:tcPr>
          <w:p w14:paraId="1CC4DC0C"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20,8</w:t>
            </w:r>
          </w:p>
        </w:tc>
      </w:tr>
      <w:tr w:rsidR="00460BC4" w:rsidRPr="00460BC4" w14:paraId="5ED1C4BF" w14:textId="77777777" w:rsidTr="00460BC4">
        <w:trPr>
          <w:trHeight w:val="288"/>
        </w:trPr>
        <w:tc>
          <w:tcPr>
            <w:tcW w:w="1026" w:type="dxa"/>
            <w:tcBorders>
              <w:top w:val="nil"/>
              <w:left w:val="nil"/>
              <w:bottom w:val="nil"/>
              <w:right w:val="nil"/>
            </w:tcBorders>
            <w:shd w:val="clear" w:color="auto" w:fill="auto"/>
            <w:noWrap/>
            <w:vAlign w:val="bottom"/>
            <w:hideMark/>
          </w:tcPr>
          <w:p w14:paraId="2BC58EAF" w14:textId="77777777" w:rsidR="00460BC4" w:rsidRPr="00460BC4" w:rsidRDefault="00460BC4" w:rsidP="00460BC4">
            <w:pPr>
              <w:spacing w:after="0" w:line="240" w:lineRule="auto"/>
              <w:jc w:val="right"/>
              <w:rPr>
                <w:rFonts w:ascii="Calibri" w:eastAsia="Times New Roman" w:hAnsi="Calibri" w:cs="Calibri"/>
                <w:color w:val="000000"/>
                <w:lang w:eastAsia="sv-SE"/>
              </w:rPr>
            </w:pPr>
          </w:p>
        </w:tc>
        <w:tc>
          <w:tcPr>
            <w:tcW w:w="921" w:type="dxa"/>
            <w:tcBorders>
              <w:top w:val="nil"/>
              <w:left w:val="nil"/>
              <w:bottom w:val="nil"/>
              <w:right w:val="nil"/>
            </w:tcBorders>
            <w:shd w:val="clear" w:color="auto" w:fill="auto"/>
            <w:noWrap/>
            <w:vAlign w:val="bottom"/>
            <w:hideMark/>
          </w:tcPr>
          <w:p w14:paraId="54FFAA29"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988" w:type="dxa"/>
            <w:tcBorders>
              <w:top w:val="nil"/>
              <w:left w:val="nil"/>
              <w:bottom w:val="nil"/>
              <w:right w:val="nil"/>
            </w:tcBorders>
            <w:shd w:val="clear" w:color="auto" w:fill="auto"/>
            <w:noWrap/>
            <w:vAlign w:val="bottom"/>
            <w:hideMark/>
          </w:tcPr>
          <w:p w14:paraId="6F2FD7E2"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1071" w:type="dxa"/>
            <w:tcBorders>
              <w:top w:val="nil"/>
              <w:left w:val="nil"/>
              <w:bottom w:val="nil"/>
              <w:right w:val="nil"/>
            </w:tcBorders>
            <w:shd w:val="clear" w:color="auto" w:fill="auto"/>
            <w:noWrap/>
            <w:vAlign w:val="bottom"/>
            <w:hideMark/>
          </w:tcPr>
          <w:p w14:paraId="1979F602"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6DF7CC5"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76C28DCB"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nil"/>
              <w:left w:val="nil"/>
              <w:bottom w:val="single" w:sz="4" w:space="0" w:color="auto"/>
              <w:right w:val="single" w:sz="4" w:space="0" w:color="auto"/>
            </w:tcBorders>
            <w:shd w:val="clear" w:color="auto" w:fill="auto"/>
            <w:noWrap/>
            <w:vAlign w:val="bottom"/>
            <w:hideMark/>
          </w:tcPr>
          <w:p w14:paraId="20C6AB3F"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00A4452A"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38FE155B"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00" w:type="dxa"/>
            <w:tcBorders>
              <w:top w:val="nil"/>
              <w:left w:val="nil"/>
              <w:bottom w:val="single" w:sz="4" w:space="0" w:color="auto"/>
              <w:right w:val="single" w:sz="4" w:space="0" w:color="auto"/>
            </w:tcBorders>
            <w:shd w:val="clear" w:color="auto" w:fill="auto"/>
            <w:noWrap/>
            <w:vAlign w:val="bottom"/>
            <w:hideMark/>
          </w:tcPr>
          <w:p w14:paraId="06860746"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r>
      <w:tr w:rsidR="00460BC4" w:rsidRPr="00460BC4" w14:paraId="51719BB7" w14:textId="77777777" w:rsidTr="00460BC4">
        <w:trPr>
          <w:trHeight w:val="288"/>
        </w:trPr>
        <w:tc>
          <w:tcPr>
            <w:tcW w:w="1947" w:type="dxa"/>
            <w:gridSpan w:val="2"/>
            <w:tcBorders>
              <w:top w:val="nil"/>
              <w:left w:val="nil"/>
              <w:bottom w:val="nil"/>
              <w:right w:val="nil"/>
            </w:tcBorders>
            <w:shd w:val="clear" w:color="auto" w:fill="auto"/>
            <w:noWrap/>
            <w:vAlign w:val="bottom"/>
            <w:hideMark/>
          </w:tcPr>
          <w:p w14:paraId="3075B5B2"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Ucklum/Svenshögen</w:t>
            </w:r>
          </w:p>
        </w:tc>
        <w:tc>
          <w:tcPr>
            <w:tcW w:w="988" w:type="dxa"/>
            <w:tcBorders>
              <w:top w:val="nil"/>
              <w:left w:val="nil"/>
              <w:bottom w:val="nil"/>
              <w:right w:val="nil"/>
            </w:tcBorders>
            <w:shd w:val="clear" w:color="auto" w:fill="auto"/>
            <w:noWrap/>
            <w:vAlign w:val="bottom"/>
            <w:hideMark/>
          </w:tcPr>
          <w:p w14:paraId="2EC82D21" w14:textId="77777777" w:rsidR="00460BC4" w:rsidRPr="00460BC4" w:rsidRDefault="00460BC4" w:rsidP="00460BC4">
            <w:pPr>
              <w:spacing w:after="0" w:line="240" w:lineRule="auto"/>
              <w:rPr>
                <w:rFonts w:ascii="Calibri" w:eastAsia="Times New Roman" w:hAnsi="Calibri" w:cs="Calibri"/>
                <w:color w:val="000000"/>
                <w:lang w:eastAsia="sv-SE"/>
              </w:rPr>
            </w:pPr>
          </w:p>
        </w:tc>
        <w:tc>
          <w:tcPr>
            <w:tcW w:w="1071" w:type="dxa"/>
            <w:tcBorders>
              <w:top w:val="nil"/>
              <w:left w:val="nil"/>
              <w:bottom w:val="nil"/>
              <w:right w:val="nil"/>
            </w:tcBorders>
            <w:shd w:val="clear" w:color="auto" w:fill="auto"/>
            <w:noWrap/>
            <w:vAlign w:val="bottom"/>
            <w:hideMark/>
          </w:tcPr>
          <w:p w14:paraId="50781F0F"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B4C54A6"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2A5821BF"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nil"/>
              <w:left w:val="nil"/>
              <w:bottom w:val="single" w:sz="4" w:space="0" w:color="auto"/>
              <w:right w:val="single" w:sz="4" w:space="0" w:color="auto"/>
            </w:tcBorders>
            <w:shd w:val="clear" w:color="auto" w:fill="auto"/>
            <w:noWrap/>
            <w:vAlign w:val="bottom"/>
            <w:hideMark/>
          </w:tcPr>
          <w:p w14:paraId="12137422"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21</w:t>
            </w:r>
          </w:p>
        </w:tc>
        <w:tc>
          <w:tcPr>
            <w:tcW w:w="720" w:type="dxa"/>
            <w:tcBorders>
              <w:top w:val="nil"/>
              <w:left w:val="nil"/>
              <w:bottom w:val="single" w:sz="4" w:space="0" w:color="auto"/>
              <w:right w:val="single" w:sz="4" w:space="0" w:color="auto"/>
            </w:tcBorders>
            <w:shd w:val="clear" w:color="auto" w:fill="auto"/>
            <w:noWrap/>
            <w:vAlign w:val="bottom"/>
            <w:hideMark/>
          </w:tcPr>
          <w:p w14:paraId="0F5AE45E"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27,1</w:t>
            </w:r>
          </w:p>
        </w:tc>
        <w:tc>
          <w:tcPr>
            <w:tcW w:w="720" w:type="dxa"/>
            <w:tcBorders>
              <w:top w:val="nil"/>
              <w:left w:val="nil"/>
              <w:bottom w:val="single" w:sz="4" w:space="0" w:color="auto"/>
              <w:right w:val="single" w:sz="4" w:space="0" w:color="auto"/>
            </w:tcBorders>
            <w:shd w:val="clear" w:color="auto" w:fill="auto"/>
            <w:noWrap/>
            <w:vAlign w:val="bottom"/>
            <w:hideMark/>
          </w:tcPr>
          <w:p w14:paraId="2CF79D7A"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20,5</w:t>
            </w:r>
          </w:p>
        </w:tc>
        <w:tc>
          <w:tcPr>
            <w:tcW w:w="700" w:type="dxa"/>
            <w:tcBorders>
              <w:top w:val="nil"/>
              <w:left w:val="nil"/>
              <w:bottom w:val="single" w:sz="4" w:space="0" w:color="auto"/>
              <w:right w:val="single" w:sz="4" w:space="0" w:color="auto"/>
            </w:tcBorders>
            <w:shd w:val="clear" w:color="auto" w:fill="auto"/>
            <w:noWrap/>
            <w:vAlign w:val="bottom"/>
            <w:hideMark/>
          </w:tcPr>
          <w:p w14:paraId="3261150F"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19,7</w:t>
            </w:r>
          </w:p>
        </w:tc>
      </w:tr>
      <w:tr w:rsidR="00460BC4" w:rsidRPr="00460BC4" w14:paraId="0AB479FE" w14:textId="77777777" w:rsidTr="00460BC4">
        <w:trPr>
          <w:trHeight w:val="288"/>
        </w:trPr>
        <w:tc>
          <w:tcPr>
            <w:tcW w:w="1026" w:type="dxa"/>
            <w:tcBorders>
              <w:top w:val="nil"/>
              <w:left w:val="nil"/>
              <w:bottom w:val="nil"/>
              <w:right w:val="nil"/>
            </w:tcBorders>
            <w:shd w:val="clear" w:color="auto" w:fill="auto"/>
            <w:noWrap/>
            <w:vAlign w:val="bottom"/>
            <w:hideMark/>
          </w:tcPr>
          <w:p w14:paraId="0E6FAF53" w14:textId="77777777" w:rsidR="00460BC4" w:rsidRPr="00460BC4" w:rsidRDefault="00460BC4" w:rsidP="00460BC4">
            <w:pPr>
              <w:spacing w:after="0" w:line="240" w:lineRule="auto"/>
              <w:jc w:val="right"/>
              <w:rPr>
                <w:rFonts w:ascii="Calibri" w:eastAsia="Times New Roman" w:hAnsi="Calibri" w:cs="Calibri"/>
                <w:color w:val="000000"/>
                <w:lang w:eastAsia="sv-SE"/>
              </w:rPr>
            </w:pPr>
          </w:p>
        </w:tc>
        <w:tc>
          <w:tcPr>
            <w:tcW w:w="921" w:type="dxa"/>
            <w:tcBorders>
              <w:top w:val="nil"/>
              <w:left w:val="nil"/>
              <w:bottom w:val="nil"/>
              <w:right w:val="nil"/>
            </w:tcBorders>
            <w:shd w:val="clear" w:color="auto" w:fill="auto"/>
            <w:noWrap/>
            <w:vAlign w:val="bottom"/>
            <w:hideMark/>
          </w:tcPr>
          <w:p w14:paraId="6DA5AF95"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988" w:type="dxa"/>
            <w:tcBorders>
              <w:top w:val="nil"/>
              <w:left w:val="nil"/>
              <w:bottom w:val="nil"/>
              <w:right w:val="nil"/>
            </w:tcBorders>
            <w:shd w:val="clear" w:color="auto" w:fill="auto"/>
            <w:noWrap/>
            <w:vAlign w:val="bottom"/>
            <w:hideMark/>
          </w:tcPr>
          <w:p w14:paraId="084DDC52"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1071" w:type="dxa"/>
            <w:tcBorders>
              <w:top w:val="nil"/>
              <w:left w:val="nil"/>
              <w:bottom w:val="nil"/>
              <w:right w:val="nil"/>
            </w:tcBorders>
            <w:shd w:val="clear" w:color="auto" w:fill="auto"/>
            <w:noWrap/>
            <w:vAlign w:val="bottom"/>
            <w:hideMark/>
          </w:tcPr>
          <w:p w14:paraId="2E09EC90"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DC521AF"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1EAA1A75"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nil"/>
              <w:left w:val="nil"/>
              <w:bottom w:val="single" w:sz="4" w:space="0" w:color="auto"/>
              <w:right w:val="single" w:sz="4" w:space="0" w:color="auto"/>
            </w:tcBorders>
            <w:shd w:val="clear" w:color="auto" w:fill="auto"/>
            <w:noWrap/>
            <w:vAlign w:val="bottom"/>
            <w:hideMark/>
          </w:tcPr>
          <w:p w14:paraId="7EC5B2D9"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016B1F74"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05A258EC"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00" w:type="dxa"/>
            <w:tcBorders>
              <w:top w:val="nil"/>
              <w:left w:val="nil"/>
              <w:bottom w:val="single" w:sz="4" w:space="0" w:color="auto"/>
              <w:right w:val="single" w:sz="4" w:space="0" w:color="auto"/>
            </w:tcBorders>
            <w:shd w:val="clear" w:color="auto" w:fill="auto"/>
            <w:noWrap/>
            <w:vAlign w:val="bottom"/>
            <w:hideMark/>
          </w:tcPr>
          <w:p w14:paraId="4039F68E"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r>
      <w:tr w:rsidR="00460BC4" w:rsidRPr="00460BC4" w14:paraId="3291D014" w14:textId="77777777" w:rsidTr="00460BC4">
        <w:trPr>
          <w:trHeight w:val="288"/>
        </w:trPr>
        <w:tc>
          <w:tcPr>
            <w:tcW w:w="1026" w:type="dxa"/>
            <w:tcBorders>
              <w:top w:val="nil"/>
              <w:left w:val="nil"/>
              <w:bottom w:val="nil"/>
              <w:right w:val="nil"/>
            </w:tcBorders>
            <w:shd w:val="clear" w:color="auto" w:fill="auto"/>
            <w:noWrap/>
            <w:vAlign w:val="bottom"/>
            <w:hideMark/>
          </w:tcPr>
          <w:p w14:paraId="48B8B5AD" w14:textId="77777777" w:rsidR="00460BC4" w:rsidRPr="00460BC4" w:rsidRDefault="00460BC4" w:rsidP="00460BC4">
            <w:pPr>
              <w:spacing w:after="0" w:line="240" w:lineRule="auto"/>
              <w:rPr>
                <w:rFonts w:ascii="Calibri" w:eastAsia="Times New Roman" w:hAnsi="Calibri" w:cs="Calibri"/>
                <w:color w:val="000000"/>
                <w:lang w:eastAsia="sv-SE"/>
              </w:rPr>
            </w:pPr>
          </w:p>
        </w:tc>
        <w:tc>
          <w:tcPr>
            <w:tcW w:w="921" w:type="dxa"/>
            <w:tcBorders>
              <w:top w:val="nil"/>
              <w:left w:val="nil"/>
              <w:bottom w:val="nil"/>
              <w:right w:val="nil"/>
            </w:tcBorders>
            <w:shd w:val="clear" w:color="auto" w:fill="auto"/>
            <w:noWrap/>
            <w:vAlign w:val="bottom"/>
            <w:hideMark/>
          </w:tcPr>
          <w:p w14:paraId="711E94B9"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988" w:type="dxa"/>
            <w:tcBorders>
              <w:top w:val="nil"/>
              <w:left w:val="nil"/>
              <w:bottom w:val="nil"/>
              <w:right w:val="nil"/>
            </w:tcBorders>
            <w:shd w:val="clear" w:color="auto" w:fill="auto"/>
            <w:noWrap/>
            <w:vAlign w:val="bottom"/>
            <w:hideMark/>
          </w:tcPr>
          <w:p w14:paraId="3D3C661B"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1071" w:type="dxa"/>
            <w:tcBorders>
              <w:top w:val="nil"/>
              <w:left w:val="nil"/>
              <w:bottom w:val="nil"/>
              <w:right w:val="nil"/>
            </w:tcBorders>
            <w:shd w:val="clear" w:color="auto" w:fill="auto"/>
            <w:noWrap/>
            <w:vAlign w:val="bottom"/>
            <w:hideMark/>
          </w:tcPr>
          <w:p w14:paraId="5125FF09"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9B5E552"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122B4798"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nil"/>
              <w:left w:val="nil"/>
              <w:bottom w:val="single" w:sz="4" w:space="0" w:color="auto"/>
              <w:right w:val="single" w:sz="4" w:space="0" w:color="auto"/>
            </w:tcBorders>
            <w:shd w:val="clear" w:color="auto" w:fill="auto"/>
            <w:noWrap/>
            <w:vAlign w:val="bottom"/>
            <w:hideMark/>
          </w:tcPr>
          <w:p w14:paraId="21664CAA"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6C97E34E"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19F82777"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00" w:type="dxa"/>
            <w:tcBorders>
              <w:top w:val="nil"/>
              <w:left w:val="nil"/>
              <w:bottom w:val="single" w:sz="4" w:space="0" w:color="auto"/>
              <w:right w:val="single" w:sz="4" w:space="0" w:color="auto"/>
            </w:tcBorders>
            <w:shd w:val="clear" w:color="auto" w:fill="auto"/>
            <w:noWrap/>
            <w:vAlign w:val="bottom"/>
            <w:hideMark/>
          </w:tcPr>
          <w:p w14:paraId="600ECB15"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r>
      <w:tr w:rsidR="00460BC4" w:rsidRPr="00460BC4" w14:paraId="3FAE2A46" w14:textId="77777777" w:rsidTr="00460BC4">
        <w:trPr>
          <w:trHeight w:val="288"/>
        </w:trPr>
        <w:tc>
          <w:tcPr>
            <w:tcW w:w="4006" w:type="dxa"/>
            <w:gridSpan w:val="4"/>
            <w:tcBorders>
              <w:top w:val="nil"/>
              <w:left w:val="nil"/>
              <w:bottom w:val="nil"/>
              <w:right w:val="nil"/>
            </w:tcBorders>
            <w:shd w:val="clear" w:color="auto" w:fill="auto"/>
            <w:noWrap/>
            <w:vAlign w:val="bottom"/>
            <w:hideMark/>
          </w:tcPr>
          <w:p w14:paraId="1EE854E0"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Hallerna-Strandnorum (Norum4)</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20CE566"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53C95398"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nil"/>
              <w:left w:val="nil"/>
              <w:bottom w:val="single" w:sz="4" w:space="0" w:color="auto"/>
              <w:right w:val="single" w:sz="4" w:space="0" w:color="auto"/>
            </w:tcBorders>
            <w:shd w:val="clear" w:color="auto" w:fill="auto"/>
            <w:noWrap/>
            <w:vAlign w:val="bottom"/>
            <w:hideMark/>
          </w:tcPr>
          <w:p w14:paraId="6D98CA61"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20,7</w:t>
            </w:r>
          </w:p>
        </w:tc>
        <w:tc>
          <w:tcPr>
            <w:tcW w:w="720" w:type="dxa"/>
            <w:tcBorders>
              <w:top w:val="nil"/>
              <w:left w:val="nil"/>
              <w:bottom w:val="single" w:sz="4" w:space="0" w:color="auto"/>
              <w:right w:val="single" w:sz="4" w:space="0" w:color="auto"/>
            </w:tcBorders>
            <w:shd w:val="clear" w:color="auto" w:fill="auto"/>
            <w:noWrap/>
            <w:vAlign w:val="bottom"/>
            <w:hideMark/>
          </w:tcPr>
          <w:p w14:paraId="1998D51D"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22,4</w:t>
            </w:r>
          </w:p>
        </w:tc>
        <w:tc>
          <w:tcPr>
            <w:tcW w:w="720" w:type="dxa"/>
            <w:tcBorders>
              <w:top w:val="nil"/>
              <w:left w:val="nil"/>
              <w:bottom w:val="single" w:sz="4" w:space="0" w:color="auto"/>
              <w:right w:val="single" w:sz="4" w:space="0" w:color="auto"/>
            </w:tcBorders>
            <w:shd w:val="clear" w:color="auto" w:fill="auto"/>
            <w:noWrap/>
            <w:vAlign w:val="bottom"/>
            <w:hideMark/>
          </w:tcPr>
          <w:p w14:paraId="17348657"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00" w:type="dxa"/>
            <w:tcBorders>
              <w:top w:val="nil"/>
              <w:left w:val="nil"/>
              <w:bottom w:val="single" w:sz="4" w:space="0" w:color="auto"/>
              <w:right w:val="single" w:sz="4" w:space="0" w:color="auto"/>
            </w:tcBorders>
            <w:shd w:val="clear" w:color="auto" w:fill="auto"/>
            <w:noWrap/>
            <w:vAlign w:val="bottom"/>
            <w:hideMark/>
          </w:tcPr>
          <w:p w14:paraId="5512720C"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r>
      <w:tr w:rsidR="00460BC4" w:rsidRPr="00460BC4" w14:paraId="117D56E5" w14:textId="77777777" w:rsidTr="00460BC4">
        <w:trPr>
          <w:trHeight w:val="288"/>
        </w:trPr>
        <w:tc>
          <w:tcPr>
            <w:tcW w:w="1026" w:type="dxa"/>
            <w:tcBorders>
              <w:top w:val="nil"/>
              <w:left w:val="nil"/>
              <w:bottom w:val="nil"/>
              <w:right w:val="nil"/>
            </w:tcBorders>
            <w:shd w:val="clear" w:color="auto" w:fill="auto"/>
            <w:noWrap/>
            <w:vAlign w:val="bottom"/>
            <w:hideMark/>
          </w:tcPr>
          <w:p w14:paraId="17989932" w14:textId="77777777" w:rsidR="00460BC4" w:rsidRPr="00460BC4" w:rsidRDefault="00460BC4" w:rsidP="00460BC4">
            <w:pPr>
              <w:spacing w:after="0" w:line="240" w:lineRule="auto"/>
              <w:rPr>
                <w:rFonts w:ascii="Calibri" w:eastAsia="Times New Roman" w:hAnsi="Calibri" w:cs="Calibri"/>
                <w:color w:val="000000"/>
                <w:lang w:eastAsia="sv-SE"/>
              </w:rPr>
            </w:pPr>
          </w:p>
        </w:tc>
        <w:tc>
          <w:tcPr>
            <w:tcW w:w="1909" w:type="dxa"/>
            <w:gridSpan w:val="2"/>
            <w:tcBorders>
              <w:top w:val="nil"/>
              <w:left w:val="nil"/>
              <w:bottom w:val="nil"/>
              <w:right w:val="nil"/>
            </w:tcBorders>
            <w:shd w:val="clear" w:color="auto" w:fill="auto"/>
            <w:noWrap/>
            <w:vAlign w:val="bottom"/>
            <w:hideMark/>
          </w:tcPr>
          <w:p w14:paraId="5439DDDE"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Hallerna-Strandkärr</w:t>
            </w:r>
          </w:p>
        </w:tc>
        <w:tc>
          <w:tcPr>
            <w:tcW w:w="1071" w:type="dxa"/>
            <w:tcBorders>
              <w:top w:val="nil"/>
              <w:left w:val="nil"/>
              <w:bottom w:val="nil"/>
              <w:right w:val="nil"/>
            </w:tcBorders>
            <w:shd w:val="clear" w:color="auto" w:fill="auto"/>
            <w:noWrap/>
            <w:vAlign w:val="bottom"/>
            <w:hideMark/>
          </w:tcPr>
          <w:p w14:paraId="4B016B29" w14:textId="77777777" w:rsidR="00460BC4" w:rsidRPr="00460BC4" w:rsidRDefault="00460BC4" w:rsidP="00460BC4">
            <w:pPr>
              <w:spacing w:after="0" w:line="240" w:lineRule="auto"/>
              <w:rPr>
                <w:rFonts w:ascii="Calibri" w:eastAsia="Times New Roman" w:hAnsi="Calibri" w:cs="Calibri"/>
                <w:color w:val="000000"/>
                <w:lang w:eastAsia="sv-SE"/>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078D1C0"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06135BAA"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nil"/>
              <w:left w:val="nil"/>
              <w:bottom w:val="single" w:sz="4" w:space="0" w:color="auto"/>
              <w:right w:val="single" w:sz="4" w:space="0" w:color="auto"/>
            </w:tcBorders>
            <w:shd w:val="clear" w:color="auto" w:fill="auto"/>
            <w:noWrap/>
            <w:vAlign w:val="bottom"/>
            <w:hideMark/>
          </w:tcPr>
          <w:p w14:paraId="2FB042FA"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18064FD5"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45315E25"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24,2</w:t>
            </w:r>
          </w:p>
        </w:tc>
        <w:tc>
          <w:tcPr>
            <w:tcW w:w="700" w:type="dxa"/>
            <w:tcBorders>
              <w:top w:val="nil"/>
              <w:left w:val="nil"/>
              <w:bottom w:val="single" w:sz="4" w:space="0" w:color="auto"/>
              <w:right w:val="single" w:sz="4" w:space="0" w:color="auto"/>
            </w:tcBorders>
            <w:shd w:val="clear" w:color="auto" w:fill="auto"/>
            <w:noWrap/>
            <w:vAlign w:val="bottom"/>
            <w:hideMark/>
          </w:tcPr>
          <w:p w14:paraId="11F57B06"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21,9</w:t>
            </w:r>
          </w:p>
        </w:tc>
      </w:tr>
      <w:tr w:rsidR="00460BC4" w:rsidRPr="00460BC4" w14:paraId="3DC85109" w14:textId="77777777" w:rsidTr="00460BC4">
        <w:trPr>
          <w:trHeight w:val="288"/>
        </w:trPr>
        <w:tc>
          <w:tcPr>
            <w:tcW w:w="1026" w:type="dxa"/>
            <w:tcBorders>
              <w:top w:val="nil"/>
              <w:left w:val="nil"/>
              <w:bottom w:val="nil"/>
              <w:right w:val="nil"/>
            </w:tcBorders>
            <w:shd w:val="clear" w:color="auto" w:fill="auto"/>
            <w:noWrap/>
            <w:vAlign w:val="bottom"/>
            <w:hideMark/>
          </w:tcPr>
          <w:p w14:paraId="107B4E22" w14:textId="77777777" w:rsidR="00460BC4" w:rsidRPr="00460BC4" w:rsidRDefault="00460BC4" w:rsidP="00460BC4">
            <w:pPr>
              <w:spacing w:after="0" w:line="240" w:lineRule="auto"/>
              <w:jc w:val="right"/>
              <w:rPr>
                <w:rFonts w:ascii="Calibri" w:eastAsia="Times New Roman" w:hAnsi="Calibri" w:cs="Calibri"/>
                <w:color w:val="000000"/>
                <w:lang w:eastAsia="sv-SE"/>
              </w:rPr>
            </w:pPr>
          </w:p>
        </w:tc>
        <w:tc>
          <w:tcPr>
            <w:tcW w:w="2980" w:type="dxa"/>
            <w:gridSpan w:val="3"/>
            <w:tcBorders>
              <w:top w:val="nil"/>
              <w:left w:val="nil"/>
              <w:bottom w:val="nil"/>
              <w:right w:val="nil"/>
            </w:tcBorders>
            <w:shd w:val="clear" w:color="auto" w:fill="auto"/>
            <w:noWrap/>
            <w:vAlign w:val="bottom"/>
            <w:hideMark/>
          </w:tcPr>
          <w:p w14:paraId="65713801"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Strandnorum- Kåkenäs</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37E6D68"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64380FF6"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nil"/>
              <w:left w:val="nil"/>
              <w:bottom w:val="single" w:sz="4" w:space="0" w:color="auto"/>
              <w:right w:val="single" w:sz="4" w:space="0" w:color="auto"/>
            </w:tcBorders>
            <w:shd w:val="clear" w:color="auto" w:fill="auto"/>
            <w:noWrap/>
            <w:vAlign w:val="bottom"/>
            <w:hideMark/>
          </w:tcPr>
          <w:p w14:paraId="55C940C2"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24C63E00"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64455293"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20,4</w:t>
            </w:r>
          </w:p>
        </w:tc>
        <w:tc>
          <w:tcPr>
            <w:tcW w:w="700" w:type="dxa"/>
            <w:tcBorders>
              <w:top w:val="nil"/>
              <w:left w:val="nil"/>
              <w:bottom w:val="single" w:sz="4" w:space="0" w:color="auto"/>
              <w:right w:val="single" w:sz="4" w:space="0" w:color="auto"/>
            </w:tcBorders>
            <w:shd w:val="clear" w:color="auto" w:fill="auto"/>
            <w:noWrap/>
            <w:vAlign w:val="bottom"/>
            <w:hideMark/>
          </w:tcPr>
          <w:p w14:paraId="527DC3AB"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16,8</w:t>
            </w:r>
          </w:p>
        </w:tc>
      </w:tr>
      <w:tr w:rsidR="00460BC4" w:rsidRPr="00460BC4" w14:paraId="7F8CA8F5" w14:textId="77777777" w:rsidTr="00460BC4">
        <w:trPr>
          <w:trHeight w:val="288"/>
        </w:trPr>
        <w:tc>
          <w:tcPr>
            <w:tcW w:w="1026" w:type="dxa"/>
            <w:tcBorders>
              <w:top w:val="nil"/>
              <w:left w:val="nil"/>
              <w:bottom w:val="nil"/>
              <w:right w:val="nil"/>
            </w:tcBorders>
            <w:shd w:val="clear" w:color="auto" w:fill="auto"/>
            <w:noWrap/>
            <w:vAlign w:val="bottom"/>
            <w:hideMark/>
          </w:tcPr>
          <w:p w14:paraId="48D99EE9" w14:textId="77777777" w:rsidR="00460BC4" w:rsidRPr="00460BC4" w:rsidRDefault="00460BC4" w:rsidP="00460BC4">
            <w:pPr>
              <w:spacing w:after="0" w:line="240" w:lineRule="auto"/>
              <w:jc w:val="right"/>
              <w:rPr>
                <w:rFonts w:ascii="Calibri" w:eastAsia="Times New Roman" w:hAnsi="Calibri" w:cs="Calibri"/>
                <w:color w:val="000000"/>
                <w:lang w:eastAsia="sv-SE"/>
              </w:rPr>
            </w:pPr>
          </w:p>
        </w:tc>
        <w:tc>
          <w:tcPr>
            <w:tcW w:w="921" w:type="dxa"/>
            <w:tcBorders>
              <w:top w:val="nil"/>
              <w:left w:val="nil"/>
              <w:bottom w:val="nil"/>
              <w:right w:val="nil"/>
            </w:tcBorders>
            <w:shd w:val="clear" w:color="auto" w:fill="auto"/>
            <w:noWrap/>
            <w:vAlign w:val="bottom"/>
            <w:hideMark/>
          </w:tcPr>
          <w:p w14:paraId="5FB225E9"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988" w:type="dxa"/>
            <w:tcBorders>
              <w:top w:val="nil"/>
              <w:left w:val="nil"/>
              <w:bottom w:val="nil"/>
              <w:right w:val="nil"/>
            </w:tcBorders>
            <w:shd w:val="clear" w:color="auto" w:fill="auto"/>
            <w:noWrap/>
            <w:vAlign w:val="bottom"/>
            <w:hideMark/>
          </w:tcPr>
          <w:p w14:paraId="5065509B"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1071" w:type="dxa"/>
            <w:tcBorders>
              <w:top w:val="nil"/>
              <w:left w:val="nil"/>
              <w:bottom w:val="nil"/>
              <w:right w:val="nil"/>
            </w:tcBorders>
            <w:shd w:val="clear" w:color="auto" w:fill="auto"/>
            <w:noWrap/>
            <w:vAlign w:val="bottom"/>
            <w:hideMark/>
          </w:tcPr>
          <w:p w14:paraId="59D238E7"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0DDD3A7"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090D906D"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nil"/>
              <w:left w:val="nil"/>
              <w:bottom w:val="single" w:sz="4" w:space="0" w:color="auto"/>
              <w:right w:val="single" w:sz="4" w:space="0" w:color="auto"/>
            </w:tcBorders>
            <w:shd w:val="clear" w:color="auto" w:fill="auto"/>
            <w:noWrap/>
            <w:vAlign w:val="bottom"/>
            <w:hideMark/>
          </w:tcPr>
          <w:p w14:paraId="686A68A8"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553DE4AC"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427A8D0D"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00" w:type="dxa"/>
            <w:tcBorders>
              <w:top w:val="nil"/>
              <w:left w:val="nil"/>
              <w:bottom w:val="single" w:sz="4" w:space="0" w:color="auto"/>
              <w:right w:val="single" w:sz="4" w:space="0" w:color="auto"/>
            </w:tcBorders>
            <w:shd w:val="clear" w:color="auto" w:fill="auto"/>
            <w:noWrap/>
            <w:vAlign w:val="bottom"/>
            <w:hideMark/>
          </w:tcPr>
          <w:p w14:paraId="7281FB25"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r>
      <w:tr w:rsidR="00460BC4" w:rsidRPr="00460BC4" w14:paraId="4888EACE" w14:textId="77777777" w:rsidTr="00460BC4">
        <w:trPr>
          <w:trHeight w:val="288"/>
        </w:trPr>
        <w:tc>
          <w:tcPr>
            <w:tcW w:w="1026" w:type="dxa"/>
            <w:tcBorders>
              <w:top w:val="nil"/>
              <w:left w:val="nil"/>
              <w:bottom w:val="nil"/>
              <w:right w:val="nil"/>
            </w:tcBorders>
            <w:shd w:val="clear" w:color="auto" w:fill="auto"/>
            <w:noWrap/>
            <w:vAlign w:val="bottom"/>
            <w:hideMark/>
          </w:tcPr>
          <w:p w14:paraId="523ABC35" w14:textId="77777777" w:rsidR="00460BC4" w:rsidRPr="00460BC4" w:rsidRDefault="00460BC4" w:rsidP="00460BC4">
            <w:pPr>
              <w:spacing w:after="0" w:line="240" w:lineRule="auto"/>
              <w:rPr>
                <w:rFonts w:ascii="Calibri" w:eastAsia="Times New Roman" w:hAnsi="Calibri" w:cs="Calibri"/>
                <w:color w:val="000000"/>
                <w:lang w:eastAsia="sv-SE"/>
              </w:rPr>
            </w:pPr>
          </w:p>
        </w:tc>
        <w:tc>
          <w:tcPr>
            <w:tcW w:w="921" w:type="dxa"/>
            <w:tcBorders>
              <w:top w:val="nil"/>
              <w:left w:val="nil"/>
              <w:bottom w:val="nil"/>
              <w:right w:val="nil"/>
            </w:tcBorders>
            <w:shd w:val="clear" w:color="auto" w:fill="auto"/>
            <w:noWrap/>
            <w:vAlign w:val="bottom"/>
            <w:hideMark/>
          </w:tcPr>
          <w:p w14:paraId="32532B2D"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988" w:type="dxa"/>
            <w:tcBorders>
              <w:top w:val="nil"/>
              <w:left w:val="nil"/>
              <w:bottom w:val="nil"/>
              <w:right w:val="nil"/>
            </w:tcBorders>
            <w:shd w:val="clear" w:color="auto" w:fill="auto"/>
            <w:noWrap/>
            <w:vAlign w:val="bottom"/>
            <w:hideMark/>
          </w:tcPr>
          <w:p w14:paraId="3BAC22BB"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1071" w:type="dxa"/>
            <w:tcBorders>
              <w:top w:val="nil"/>
              <w:left w:val="nil"/>
              <w:bottom w:val="nil"/>
              <w:right w:val="nil"/>
            </w:tcBorders>
            <w:shd w:val="clear" w:color="auto" w:fill="auto"/>
            <w:noWrap/>
            <w:vAlign w:val="bottom"/>
            <w:hideMark/>
          </w:tcPr>
          <w:p w14:paraId="55BD416A"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8836569"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43D6482F"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nil"/>
              <w:left w:val="nil"/>
              <w:bottom w:val="single" w:sz="4" w:space="0" w:color="auto"/>
              <w:right w:val="single" w:sz="4" w:space="0" w:color="auto"/>
            </w:tcBorders>
            <w:shd w:val="clear" w:color="auto" w:fill="auto"/>
            <w:noWrap/>
            <w:vAlign w:val="bottom"/>
            <w:hideMark/>
          </w:tcPr>
          <w:p w14:paraId="0E9C0127"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11E4F2FD"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174A81C5"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00" w:type="dxa"/>
            <w:tcBorders>
              <w:top w:val="nil"/>
              <w:left w:val="nil"/>
              <w:bottom w:val="single" w:sz="4" w:space="0" w:color="auto"/>
              <w:right w:val="single" w:sz="4" w:space="0" w:color="auto"/>
            </w:tcBorders>
            <w:shd w:val="clear" w:color="auto" w:fill="auto"/>
            <w:noWrap/>
            <w:vAlign w:val="bottom"/>
            <w:hideMark/>
          </w:tcPr>
          <w:p w14:paraId="20611C57"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r>
      <w:tr w:rsidR="00460BC4" w:rsidRPr="00460BC4" w14:paraId="1CC2FADE" w14:textId="77777777" w:rsidTr="00460BC4">
        <w:trPr>
          <w:trHeight w:val="288"/>
        </w:trPr>
        <w:tc>
          <w:tcPr>
            <w:tcW w:w="2935" w:type="dxa"/>
            <w:gridSpan w:val="3"/>
            <w:tcBorders>
              <w:top w:val="nil"/>
              <w:left w:val="nil"/>
              <w:bottom w:val="nil"/>
              <w:right w:val="nil"/>
            </w:tcBorders>
            <w:shd w:val="clear" w:color="auto" w:fill="auto"/>
            <w:noWrap/>
            <w:vAlign w:val="bottom"/>
            <w:hideMark/>
          </w:tcPr>
          <w:p w14:paraId="47A4B953"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Centrala Stenungsund</w:t>
            </w:r>
          </w:p>
        </w:tc>
        <w:tc>
          <w:tcPr>
            <w:tcW w:w="1071" w:type="dxa"/>
            <w:tcBorders>
              <w:top w:val="nil"/>
              <w:left w:val="nil"/>
              <w:bottom w:val="nil"/>
              <w:right w:val="nil"/>
            </w:tcBorders>
            <w:shd w:val="clear" w:color="auto" w:fill="auto"/>
            <w:noWrap/>
            <w:vAlign w:val="bottom"/>
            <w:hideMark/>
          </w:tcPr>
          <w:p w14:paraId="156692DA" w14:textId="77777777" w:rsidR="00460BC4" w:rsidRPr="00460BC4" w:rsidRDefault="00460BC4" w:rsidP="00460BC4">
            <w:pPr>
              <w:spacing w:after="0" w:line="240" w:lineRule="auto"/>
              <w:rPr>
                <w:rFonts w:ascii="Calibri" w:eastAsia="Times New Roman" w:hAnsi="Calibri" w:cs="Calibri"/>
                <w:color w:val="000000"/>
                <w:lang w:eastAsia="sv-SE"/>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B1C65AD"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2B756555"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nil"/>
              <w:left w:val="nil"/>
              <w:bottom w:val="single" w:sz="4" w:space="0" w:color="auto"/>
              <w:right w:val="single" w:sz="4" w:space="0" w:color="auto"/>
            </w:tcBorders>
            <w:shd w:val="clear" w:color="auto" w:fill="auto"/>
            <w:noWrap/>
            <w:vAlign w:val="bottom"/>
            <w:hideMark/>
          </w:tcPr>
          <w:p w14:paraId="51BD2C4B"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61591ED9"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3301505C"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00" w:type="dxa"/>
            <w:tcBorders>
              <w:top w:val="nil"/>
              <w:left w:val="nil"/>
              <w:bottom w:val="single" w:sz="4" w:space="0" w:color="auto"/>
              <w:right w:val="single" w:sz="4" w:space="0" w:color="auto"/>
            </w:tcBorders>
            <w:shd w:val="clear" w:color="auto" w:fill="auto"/>
            <w:noWrap/>
            <w:vAlign w:val="bottom"/>
            <w:hideMark/>
          </w:tcPr>
          <w:p w14:paraId="5474B7FB"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r>
      <w:tr w:rsidR="00460BC4" w:rsidRPr="00460BC4" w14:paraId="48585C0A" w14:textId="77777777" w:rsidTr="00460BC4">
        <w:trPr>
          <w:trHeight w:val="288"/>
        </w:trPr>
        <w:tc>
          <w:tcPr>
            <w:tcW w:w="1026" w:type="dxa"/>
            <w:tcBorders>
              <w:top w:val="nil"/>
              <w:left w:val="nil"/>
              <w:bottom w:val="nil"/>
              <w:right w:val="nil"/>
            </w:tcBorders>
            <w:shd w:val="clear" w:color="auto" w:fill="auto"/>
            <w:noWrap/>
            <w:vAlign w:val="bottom"/>
            <w:hideMark/>
          </w:tcPr>
          <w:p w14:paraId="7F1ED296"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varav</w:t>
            </w:r>
          </w:p>
        </w:tc>
        <w:tc>
          <w:tcPr>
            <w:tcW w:w="921" w:type="dxa"/>
            <w:tcBorders>
              <w:top w:val="nil"/>
              <w:left w:val="nil"/>
              <w:bottom w:val="nil"/>
              <w:right w:val="nil"/>
            </w:tcBorders>
            <w:shd w:val="clear" w:color="auto" w:fill="auto"/>
            <w:noWrap/>
            <w:vAlign w:val="bottom"/>
            <w:hideMark/>
          </w:tcPr>
          <w:p w14:paraId="5C81D0AE" w14:textId="77777777" w:rsidR="00460BC4" w:rsidRPr="00460BC4" w:rsidRDefault="00460BC4" w:rsidP="00460BC4">
            <w:pPr>
              <w:spacing w:after="0" w:line="240" w:lineRule="auto"/>
              <w:rPr>
                <w:rFonts w:ascii="Calibri" w:eastAsia="Times New Roman" w:hAnsi="Calibri" w:cs="Calibri"/>
                <w:color w:val="000000"/>
                <w:lang w:eastAsia="sv-SE"/>
              </w:rPr>
            </w:pPr>
          </w:p>
        </w:tc>
        <w:tc>
          <w:tcPr>
            <w:tcW w:w="988" w:type="dxa"/>
            <w:tcBorders>
              <w:top w:val="nil"/>
              <w:left w:val="nil"/>
              <w:bottom w:val="nil"/>
              <w:right w:val="nil"/>
            </w:tcBorders>
            <w:shd w:val="clear" w:color="auto" w:fill="auto"/>
            <w:noWrap/>
            <w:vAlign w:val="bottom"/>
            <w:hideMark/>
          </w:tcPr>
          <w:p w14:paraId="7B2F9DB7"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1071" w:type="dxa"/>
            <w:tcBorders>
              <w:top w:val="nil"/>
              <w:left w:val="nil"/>
              <w:bottom w:val="nil"/>
              <w:right w:val="nil"/>
            </w:tcBorders>
            <w:shd w:val="clear" w:color="auto" w:fill="auto"/>
            <w:noWrap/>
            <w:vAlign w:val="bottom"/>
            <w:hideMark/>
          </w:tcPr>
          <w:p w14:paraId="6CC27502"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B0FAD8E"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23822D14"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nil"/>
              <w:left w:val="nil"/>
              <w:bottom w:val="single" w:sz="4" w:space="0" w:color="auto"/>
              <w:right w:val="single" w:sz="4" w:space="0" w:color="auto"/>
            </w:tcBorders>
            <w:shd w:val="clear" w:color="auto" w:fill="auto"/>
            <w:noWrap/>
            <w:vAlign w:val="bottom"/>
            <w:hideMark/>
          </w:tcPr>
          <w:p w14:paraId="540821EB"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570A236A"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3AFD7AB1"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00" w:type="dxa"/>
            <w:tcBorders>
              <w:top w:val="nil"/>
              <w:left w:val="nil"/>
              <w:bottom w:val="single" w:sz="4" w:space="0" w:color="auto"/>
              <w:right w:val="single" w:sz="4" w:space="0" w:color="auto"/>
            </w:tcBorders>
            <w:shd w:val="clear" w:color="auto" w:fill="auto"/>
            <w:noWrap/>
            <w:vAlign w:val="bottom"/>
            <w:hideMark/>
          </w:tcPr>
          <w:p w14:paraId="2958A255"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r>
      <w:tr w:rsidR="00460BC4" w:rsidRPr="00460BC4" w14:paraId="7A4B07EF" w14:textId="77777777" w:rsidTr="00460BC4">
        <w:trPr>
          <w:trHeight w:val="288"/>
        </w:trPr>
        <w:tc>
          <w:tcPr>
            <w:tcW w:w="1026" w:type="dxa"/>
            <w:tcBorders>
              <w:top w:val="nil"/>
              <w:left w:val="nil"/>
              <w:bottom w:val="nil"/>
              <w:right w:val="nil"/>
            </w:tcBorders>
            <w:shd w:val="clear" w:color="auto" w:fill="auto"/>
            <w:noWrap/>
            <w:vAlign w:val="bottom"/>
            <w:hideMark/>
          </w:tcPr>
          <w:p w14:paraId="00CFB837"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Norum 1</w:t>
            </w:r>
          </w:p>
        </w:tc>
        <w:tc>
          <w:tcPr>
            <w:tcW w:w="2980" w:type="dxa"/>
            <w:gridSpan w:val="3"/>
            <w:tcBorders>
              <w:top w:val="nil"/>
              <w:left w:val="nil"/>
              <w:bottom w:val="nil"/>
              <w:right w:val="nil"/>
            </w:tcBorders>
            <w:shd w:val="clear" w:color="auto" w:fill="auto"/>
            <w:noWrap/>
            <w:vAlign w:val="bottom"/>
            <w:hideMark/>
          </w:tcPr>
          <w:p w14:paraId="3BDABB85" w14:textId="36F83D0C"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Stenungstrand-</w:t>
            </w:r>
            <w:r>
              <w:rPr>
                <w:rFonts w:ascii="Calibri" w:eastAsia="Times New Roman" w:hAnsi="Calibri" w:cs="Calibri"/>
                <w:color w:val="000000"/>
                <w:lang w:eastAsia="sv-SE"/>
              </w:rPr>
              <w:t>S</w:t>
            </w:r>
            <w:r w:rsidRPr="00460BC4">
              <w:rPr>
                <w:rFonts w:ascii="Calibri" w:eastAsia="Times New Roman" w:hAnsi="Calibri" w:cs="Calibri"/>
                <w:color w:val="000000"/>
                <w:lang w:eastAsia="sv-SE"/>
              </w:rPr>
              <w:t>tenungsön-</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158B73B"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537A3689"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nil"/>
              <w:left w:val="nil"/>
              <w:bottom w:val="single" w:sz="4" w:space="0" w:color="auto"/>
              <w:right w:val="single" w:sz="4" w:space="0" w:color="auto"/>
            </w:tcBorders>
            <w:shd w:val="clear" w:color="auto" w:fill="auto"/>
            <w:noWrap/>
            <w:vAlign w:val="bottom"/>
            <w:hideMark/>
          </w:tcPr>
          <w:p w14:paraId="128B1963"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24,6</w:t>
            </w:r>
          </w:p>
        </w:tc>
        <w:tc>
          <w:tcPr>
            <w:tcW w:w="720" w:type="dxa"/>
            <w:tcBorders>
              <w:top w:val="nil"/>
              <w:left w:val="nil"/>
              <w:bottom w:val="single" w:sz="4" w:space="0" w:color="auto"/>
              <w:right w:val="single" w:sz="4" w:space="0" w:color="auto"/>
            </w:tcBorders>
            <w:shd w:val="clear" w:color="auto" w:fill="auto"/>
            <w:noWrap/>
            <w:vAlign w:val="bottom"/>
            <w:hideMark/>
          </w:tcPr>
          <w:p w14:paraId="7D59A8DA"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24,4</w:t>
            </w:r>
          </w:p>
        </w:tc>
        <w:tc>
          <w:tcPr>
            <w:tcW w:w="720" w:type="dxa"/>
            <w:tcBorders>
              <w:top w:val="nil"/>
              <w:left w:val="nil"/>
              <w:bottom w:val="single" w:sz="4" w:space="0" w:color="auto"/>
              <w:right w:val="single" w:sz="4" w:space="0" w:color="auto"/>
            </w:tcBorders>
            <w:shd w:val="clear" w:color="auto" w:fill="auto"/>
            <w:noWrap/>
            <w:vAlign w:val="bottom"/>
            <w:hideMark/>
          </w:tcPr>
          <w:p w14:paraId="73AFB4BE"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25,3</w:t>
            </w:r>
          </w:p>
        </w:tc>
        <w:tc>
          <w:tcPr>
            <w:tcW w:w="700" w:type="dxa"/>
            <w:tcBorders>
              <w:top w:val="nil"/>
              <w:left w:val="nil"/>
              <w:bottom w:val="single" w:sz="4" w:space="0" w:color="auto"/>
              <w:right w:val="single" w:sz="4" w:space="0" w:color="auto"/>
            </w:tcBorders>
            <w:shd w:val="clear" w:color="auto" w:fill="auto"/>
            <w:noWrap/>
            <w:vAlign w:val="bottom"/>
            <w:hideMark/>
          </w:tcPr>
          <w:p w14:paraId="36B5DF79"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25</w:t>
            </w:r>
          </w:p>
        </w:tc>
      </w:tr>
      <w:tr w:rsidR="00460BC4" w:rsidRPr="00460BC4" w14:paraId="3BD20BB3" w14:textId="77777777" w:rsidTr="00460BC4">
        <w:trPr>
          <w:trHeight w:val="288"/>
        </w:trPr>
        <w:tc>
          <w:tcPr>
            <w:tcW w:w="1026" w:type="dxa"/>
            <w:tcBorders>
              <w:top w:val="nil"/>
              <w:left w:val="nil"/>
              <w:bottom w:val="nil"/>
              <w:right w:val="nil"/>
            </w:tcBorders>
            <w:shd w:val="clear" w:color="auto" w:fill="auto"/>
            <w:noWrap/>
            <w:vAlign w:val="bottom"/>
            <w:hideMark/>
          </w:tcPr>
          <w:p w14:paraId="2B7C5A01" w14:textId="77777777" w:rsidR="00460BC4" w:rsidRPr="00460BC4" w:rsidRDefault="00460BC4" w:rsidP="00460BC4">
            <w:pPr>
              <w:spacing w:after="0" w:line="240" w:lineRule="auto"/>
              <w:jc w:val="right"/>
              <w:rPr>
                <w:rFonts w:ascii="Calibri" w:eastAsia="Times New Roman" w:hAnsi="Calibri" w:cs="Calibri"/>
                <w:color w:val="000000"/>
                <w:lang w:eastAsia="sv-SE"/>
              </w:rPr>
            </w:pPr>
          </w:p>
        </w:tc>
        <w:tc>
          <w:tcPr>
            <w:tcW w:w="921" w:type="dxa"/>
            <w:tcBorders>
              <w:top w:val="nil"/>
              <w:left w:val="nil"/>
              <w:bottom w:val="nil"/>
              <w:right w:val="nil"/>
            </w:tcBorders>
            <w:shd w:val="clear" w:color="auto" w:fill="auto"/>
            <w:noWrap/>
            <w:vAlign w:val="bottom"/>
            <w:hideMark/>
          </w:tcPr>
          <w:p w14:paraId="5C95ADB5"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Askerön</w:t>
            </w:r>
          </w:p>
        </w:tc>
        <w:tc>
          <w:tcPr>
            <w:tcW w:w="988" w:type="dxa"/>
            <w:tcBorders>
              <w:top w:val="nil"/>
              <w:left w:val="nil"/>
              <w:bottom w:val="nil"/>
              <w:right w:val="nil"/>
            </w:tcBorders>
            <w:shd w:val="clear" w:color="auto" w:fill="auto"/>
            <w:noWrap/>
            <w:vAlign w:val="bottom"/>
            <w:hideMark/>
          </w:tcPr>
          <w:p w14:paraId="7535CE52" w14:textId="77777777" w:rsidR="00460BC4" w:rsidRPr="00460BC4" w:rsidRDefault="00460BC4" w:rsidP="00460BC4">
            <w:pPr>
              <w:spacing w:after="0" w:line="240" w:lineRule="auto"/>
              <w:rPr>
                <w:rFonts w:ascii="Calibri" w:eastAsia="Times New Roman" w:hAnsi="Calibri" w:cs="Calibri"/>
                <w:color w:val="000000"/>
                <w:lang w:eastAsia="sv-SE"/>
              </w:rPr>
            </w:pPr>
          </w:p>
        </w:tc>
        <w:tc>
          <w:tcPr>
            <w:tcW w:w="1071" w:type="dxa"/>
            <w:tcBorders>
              <w:top w:val="nil"/>
              <w:left w:val="nil"/>
              <w:bottom w:val="nil"/>
              <w:right w:val="nil"/>
            </w:tcBorders>
            <w:shd w:val="clear" w:color="auto" w:fill="auto"/>
            <w:noWrap/>
            <w:vAlign w:val="bottom"/>
            <w:hideMark/>
          </w:tcPr>
          <w:p w14:paraId="2C390A44"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34B8A87"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240E1CE2"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nil"/>
              <w:left w:val="nil"/>
              <w:bottom w:val="single" w:sz="4" w:space="0" w:color="auto"/>
              <w:right w:val="single" w:sz="4" w:space="0" w:color="auto"/>
            </w:tcBorders>
            <w:shd w:val="clear" w:color="auto" w:fill="auto"/>
            <w:noWrap/>
            <w:vAlign w:val="bottom"/>
            <w:hideMark/>
          </w:tcPr>
          <w:p w14:paraId="4C76DAA6"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06AEF643"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012A27A9"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00" w:type="dxa"/>
            <w:tcBorders>
              <w:top w:val="nil"/>
              <w:left w:val="nil"/>
              <w:bottom w:val="single" w:sz="4" w:space="0" w:color="auto"/>
              <w:right w:val="single" w:sz="4" w:space="0" w:color="auto"/>
            </w:tcBorders>
            <w:shd w:val="clear" w:color="auto" w:fill="auto"/>
            <w:noWrap/>
            <w:vAlign w:val="bottom"/>
            <w:hideMark/>
          </w:tcPr>
          <w:p w14:paraId="49401E2A"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r>
      <w:tr w:rsidR="00460BC4" w:rsidRPr="00460BC4" w14:paraId="29CD62B3" w14:textId="77777777" w:rsidTr="00460BC4">
        <w:trPr>
          <w:trHeight w:val="288"/>
        </w:trPr>
        <w:tc>
          <w:tcPr>
            <w:tcW w:w="1026" w:type="dxa"/>
            <w:tcBorders>
              <w:top w:val="nil"/>
              <w:left w:val="nil"/>
              <w:bottom w:val="nil"/>
              <w:right w:val="nil"/>
            </w:tcBorders>
            <w:shd w:val="clear" w:color="auto" w:fill="auto"/>
            <w:noWrap/>
            <w:vAlign w:val="bottom"/>
            <w:hideMark/>
          </w:tcPr>
          <w:p w14:paraId="04179A30"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Norum 2</w:t>
            </w:r>
          </w:p>
        </w:tc>
        <w:tc>
          <w:tcPr>
            <w:tcW w:w="2980" w:type="dxa"/>
            <w:gridSpan w:val="3"/>
            <w:tcBorders>
              <w:top w:val="nil"/>
              <w:left w:val="nil"/>
              <w:bottom w:val="nil"/>
              <w:right w:val="nil"/>
            </w:tcBorders>
            <w:shd w:val="clear" w:color="auto" w:fill="auto"/>
            <w:noWrap/>
            <w:vAlign w:val="bottom"/>
            <w:hideMark/>
          </w:tcPr>
          <w:p w14:paraId="1882D3D8"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Brudhammar-Kopper-Kristinedal</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E05C5FB"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6E891715"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nil"/>
              <w:left w:val="nil"/>
              <w:bottom w:val="single" w:sz="4" w:space="0" w:color="auto"/>
              <w:right w:val="single" w:sz="4" w:space="0" w:color="auto"/>
            </w:tcBorders>
            <w:shd w:val="clear" w:color="auto" w:fill="auto"/>
            <w:noWrap/>
            <w:vAlign w:val="bottom"/>
            <w:hideMark/>
          </w:tcPr>
          <w:p w14:paraId="1C4765DC"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32,6</w:t>
            </w:r>
          </w:p>
        </w:tc>
        <w:tc>
          <w:tcPr>
            <w:tcW w:w="720" w:type="dxa"/>
            <w:tcBorders>
              <w:top w:val="nil"/>
              <w:left w:val="nil"/>
              <w:bottom w:val="single" w:sz="4" w:space="0" w:color="auto"/>
              <w:right w:val="single" w:sz="4" w:space="0" w:color="auto"/>
            </w:tcBorders>
            <w:shd w:val="clear" w:color="auto" w:fill="auto"/>
            <w:noWrap/>
            <w:vAlign w:val="bottom"/>
            <w:hideMark/>
          </w:tcPr>
          <w:p w14:paraId="7A1B6BAE"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35,7</w:t>
            </w:r>
          </w:p>
        </w:tc>
        <w:tc>
          <w:tcPr>
            <w:tcW w:w="720" w:type="dxa"/>
            <w:tcBorders>
              <w:top w:val="nil"/>
              <w:left w:val="nil"/>
              <w:bottom w:val="single" w:sz="4" w:space="0" w:color="auto"/>
              <w:right w:val="single" w:sz="4" w:space="0" w:color="auto"/>
            </w:tcBorders>
            <w:shd w:val="clear" w:color="auto" w:fill="auto"/>
            <w:noWrap/>
            <w:vAlign w:val="bottom"/>
            <w:hideMark/>
          </w:tcPr>
          <w:p w14:paraId="08FEEC59"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28,1</w:t>
            </w:r>
          </w:p>
        </w:tc>
        <w:tc>
          <w:tcPr>
            <w:tcW w:w="700" w:type="dxa"/>
            <w:tcBorders>
              <w:top w:val="nil"/>
              <w:left w:val="nil"/>
              <w:bottom w:val="single" w:sz="4" w:space="0" w:color="auto"/>
              <w:right w:val="single" w:sz="4" w:space="0" w:color="auto"/>
            </w:tcBorders>
            <w:shd w:val="clear" w:color="auto" w:fill="auto"/>
            <w:noWrap/>
            <w:vAlign w:val="bottom"/>
            <w:hideMark/>
          </w:tcPr>
          <w:p w14:paraId="36BDC8CE"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28,7</w:t>
            </w:r>
          </w:p>
        </w:tc>
      </w:tr>
      <w:tr w:rsidR="00460BC4" w:rsidRPr="00460BC4" w14:paraId="479114E4" w14:textId="77777777" w:rsidTr="00460BC4">
        <w:trPr>
          <w:trHeight w:val="288"/>
        </w:trPr>
        <w:tc>
          <w:tcPr>
            <w:tcW w:w="1026" w:type="dxa"/>
            <w:tcBorders>
              <w:top w:val="nil"/>
              <w:left w:val="nil"/>
              <w:bottom w:val="nil"/>
              <w:right w:val="nil"/>
            </w:tcBorders>
            <w:shd w:val="clear" w:color="auto" w:fill="auto"/>
            <w:noWrap/>
            <w:vAlign w:val="bottom"/>
            <w:hideMark/>
          </w:tcPr>
          <w:p w14:paraId="47503B07"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Norum 3</w:t>
            </w:r>
          </w:p>
        </w:tc>
        <w:tc>
          <w:tcPr>
            <w:tcW w:w="2980" w:type="dxa"/>
            <w:gridSpan w:val="3"/>
            <w:tcBorders>
              <w:top w:val="nil"/>
              <w:left w:val="nil"/>
              <w:bottom w:val="nil"/>
              <w:right w:val="nil"/>
            </w:tcBorders>
            <w:shd w:val="clear" w:color="auto" w:fill="auto"/>
            <w:noWrap/>
            <w:vAlign w:val="bottom"/>
            <w:hideMark/>
          </w:tcPr>
          <w:p w14:paraId="6BF558C0"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Doterödsvägen-Parkers gård-</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E5ABC74"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39FC8DF9"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nil"/>
              <w:left w:val="nil"/>
              <w:bottom w:val="single" w:sz="4" w:space="0" w:color="auto"/>
              <w:right w:val="single" w:sz="4" w:space="0" w:color="auto"/>
            </w:tcBorders>
            <w:shd w:val="clear" w:color="auto" w:fill="auto"/>
            <w:noWrap/>
            <w:vAlign w:val="bottom"/>
            <w:hideMark/>
          </w:tcPr>
          <w:p w14:paraId="28DF6F83"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32,6</w:t>
            </w:r>
          </w:p>
        </w:tc>
        <w:tc>
          <w:tcPr>
            <w:tcW w:w="720" w:type="dxa"/>
            <w:tcBorders>
              <w:top w:val="nil"/>
              <w:left w:val="nil"/>
              <w:bottom w:val="single" w:sz="4" w:space="0" w:color="auto"/>
              <w:right w:val="single" w:sz="4" w:space="0" w:color="auto"/>
            </w:tcBorders>
            <w:shd w:val="clear" w:color="auto" w:fill="auto"/>
            <w:noWrap/>
            <w:vAlign w:val="bottom"/>
            <w:hideMark/>
          </w:tcPr>
          <w:p w14:paraId="1EC5B734"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29,1</w:t>
            </w:r>
          </w:p>
        </w:tc>
        <w:tc>
          <w:tcPr>
            <w:tcW w:w="720" w:type="dxa"/>
            <w:tcBorders>
              <w:top w:val="nil"/>
              <w:left w:val="nil"/>
              <w:bottom w:val="single" w:sz="4" w:space="0" w:color="auto"/>
              <w:right w:val="single" w:sz="4" w:space="0" w:color="auto"/>
            </w:tcBorders>
            <w:shd w:val="clear" w:color="auto" w:fill="auto"/>
            <w:noWrap/>
            <w:vAlign w:val="bottom"/>
            <w:hideMark/>
          </w:tcPr>
          <w:p w14:paraId="22120BBA"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28,9</w:t>
            </w:r>
          </w:p>
        </w:tc>
        <w:tc>
          <w:tcPr>
            <w:tcW w:w="700" w:type="dxa"/>
            <w:tcBorders>
              <w:top w:val="nil"/>
              <w:left w:val="nil"/>
              <w:bottom w:val="single" w:sz="4" w:space="0" w:color="auto"/>
              <w:right w:val="single" w:sz="4" w:space="0" w:color="auto"/>
            </w:tcBorders>
            <w:shd w:val="clear" w:color="auto" w:fill="auto"/>
            <w:noWrap/>
            <w:vAlign w:val="bottom"/>
            <w:hideMark/>
          </w:tcPr>
          <w:p w14:paraId="29589D23"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27,2</w:t>
            </w:r>
          </w:p>
        </w:tc>
      </w:tr>
      <w:tr w:rsidR="00460BC4" w:rsidRPr="00460BC4" w14:paraId="0773D5C9" w14:textId="77777777" w:rsidTr="00460BC4">
        <w:trPr>
          <w:trHeight w:val="288"/>
        </w:trPr>
        <w:tc>
          <w:tcPr>
            <w:tcW w:w="1026" w:type="dxa"/>
            <w:tcBorders>
              <w:top w:val="nil"/>
              <w:left w:val="nil"/>
              <w:bottom w:val="nil"/>
              <w:right w:val="nil"/>
            </w:tcBorders>
            <w:shd w:val="clear" w:color="auto" w:fill="auto"/>
            <w:noWrap/>
            <w:vAlign w:val="bottom"/>
            <w:hideMark/>
          </w:tcPr>
          <w:p w14:paraId="23DB4C1E" w14:textId="77777777" w:rsidR="00460BC4" w:rsidRPr="00460BC4" w:rsidRDefault="00460BC4" w:rsidP="00460BC4">
            <w:pPr>
              <w:spacing w:after="0" w:line="240" w:lineRule="auto"/>
              <w:jc w:val="right"/>
              <w:rPr>
                <w:rFonts w:ascii="Calibri" w:eastAsia="Times New Roman" w:hAnsi="Calibri" w:cs="Calibri"/>
                <w:color w:val="000000"/>
                <w:lang w:eastAsia="sv-SE"/>
              </w:rPr>
            </w:pPr>
          </w:p>
        </w:tc>
        <w:tc>
          <w:tcPr>
            <w:tcW w:w="1909" w:type="dxa"/>
            <w:gridSpan w:val="2"/>
            <w:tcBorders>
              <w:top w:val="nil"/>
              <w:left w:val="nil"/>
              <w:bottom w:val="nil"/>
              <w:right w:val="nil"/>
            </w:tcBorders>
            <w:shd w:val="clear" w:color="auto" w:fill="auto"/>
            <w:noWrap/>
            <w:vAlign w:val="bottom"/>
            <w:hideMark/>
          </w:tcPr>
          <w:p w14:paraId="2F03D3D8"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Nytorpshöjd</w:t>
            </w:r>
          </w:p>
        </w:tc>
        <w:tc>
          <w:tcPr>
            <w:tcW w:w="1071" w:type="dxa"/>
            <w:tcBorders>
              <w:top w:val="nil"/>
              <w:left w:val="nil"/>
              <w:bottom w:val="nil"/>
              <w:right w:val="nil"/>
            </w:tcBorders>
            <w:shd w:val="clear" w:color="auto" w:fill="auto"/>
            <w:noWrap/>
            <w:vAlign w:val="bottom"/>
            <w:hideMark/>
          </w:tcPr>
          <w:p w14:paraId="40E2E11B" w14:textId="77777777" w:rsidR="00460BC4" w:rsidRPr="00460BC4" w:rsidRDefault="00460BC4" w:rsidP="00460BC4">
            <w:pPr>
              <w:spacing w:after="0" w:line="240" w:lineRule="auto"/>
              <w:rPr>
                <w:rFonts w:ascii="Calibri" w:eastAsia="Times New Roman" w:hAnsi="Calibri" w:cs="Calibri"/>
                <w:color w:val="000000"/>
                <w:lang w:eastAsia="sv-SE"/>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AE2A844"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445E2247"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nil"/>
              <w:left w:val="nil"/>
              <w:bottom w:val="single" w:sz="4" w:space="0" w:color="auto"/>
              <w:right w:val="single" w:sz="4" w:space="0" w:color="auto"/>
            </w:tcBorders>
            <w:shd w:val="clear" w:color="auto" w:fill="auto"/>
            <w:noWrap/>
            <w:vAlign w:val="bottom"/>
            <w:hideMark/>
          </w:tcPr>
          <w:p w14:paraId="6A55D502"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79D9980C"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2BAAFAE6"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00" w:type="dxa"/>
            <w:tcBorders>
              <w:top w:val="nil"/>
              <w:left w:val="nil"/>
              <w:bottom w:val="single" w:sz="4" w:space="0" w:color="auto"/>
              <w:right w:val="single" w:sz="4" w:space="0" w:color="auto"/>
            </w:tcBorders>
            <w:shd w:val="clear" w:color="auto" w:fill="auto"/>
            <w:noWrap/>
            <w:vAlign w:val="bottom"/>
            <w:hideMark/>
          </w:tcPr>
          <w:p w14:paraId="59680AD1"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r>
      <w:tr w:rsidR="00460BC4" w:rsidRPr="00460BC4" w14:paraId="31C2E087" w14:textId="77777777" w:rsidTr="00460BC4">
        <w:trPr>
          <w:trHeight w:val="288"/>
        </w:trPr>
        <w:tc>
          <w:tcPr>
            <w:tcW w:w="1026" w:type="dxa"/>
            <w:tcBorders>
              <w:top w:val="nil"/>
              <w:left w:val="nil"/>
              <w:bottom w:val="nil"/>
              <w:right w:val="nil"/>
            </w:tcBorders>
            <w:shd w:val="clear" w:color="auto" w:fill="auto"/>
            <w:noWrap/>
            <w:vAlign w:val="bottom"/>
            <w:hideMark/>
          </w:tcPr>
          <w:p w14:paraId="01DD3C0B" w14:textId="77777777" w:rsidR="00460BC4" w:rsidRPr="00460BC4" w:rsidRDefault="00460BC4" w:rsidP="00460BC4">
            <w:pPr>
              <w:spacing w:after="0" w:line="240" w:lineRule="auto"/>
              <w:rPr>
                <w:rFonts w:ascii="Calibri" w:eastAsia="Times New Roman" w:hAnsi="Calibri" w:cs="Calibri"/>
                <w:color w:val="000000"/>
                <w:lang w:eastAsia="sv-SE"/>
              </w:rPr>
            </w:pPr>
          </w:p>
        </w:tc>
        <w:tc>
          <w:tcPr>
            <w:tcW w:w="2980" w:type="dxa"/>
            <w:gridSpan w:val="3"/>
            <w:tcBorders>
              <w:top w:val="nil"/>
              <w:left w:val="nil"/>
              <w:bottom w:val="nil"/>
              <w:right w:val="nil"/>
            </w:tcBorders>
            <w:shd w:val="clear" w:color="auto" w:fill="auto"/>
            <w:noWrap/>
            <w:vAlign w:val="bottom"/>
            <w:hideMark/>
          </w:tcPr>
          <w:p w14:paraId="1F551211"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Ekbacken/Hällebäck/Högenorum</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DA2E621"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0D634334"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nil"/>
              <w:left w:val="nil"/>
              <w:bottom w:val="single" w:sz="4" w:space="0" w:color="auto"/>
              <w:right w:val="single" w:sz="4" w:space="0" w:color="auto"/>
            </w:tcBorders>
            <w:shd w:val="clear" w:color="auto" w:fill="auto"/>
            <w:noWrap/>
            <w:vAlign w:val="bottom"/>
            <w:hideMark/>
          </w:tcPr>
          <w:p w14:paraId="3415D2BF"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4442AD59"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4D00FF81"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30,6</w:t>
            </w:r>
          </w:p>
        </w:tc>
        <w:tc>
          <w:tcPr>
            <w:tcW w:w="700" w:type="dxa"/>
            <w:tcBorders>
              <w:top w:val="nil"/>
              <w:left w:val="nil"/>
              <w:bottom w:val="single" w:sz="4" w:space="0" w:color="auto"/>
              <w:right w:val="single" w:sz="4" w:space="0" w:color="auto"/>
            </w:tcBorders>
            <w:shd w:val="clear" w:color="auto" w:fill="auto"/>
            <w:noWrap/>
            <w:vAlign w:val="bottom"/>
            <w:hideMark/>
          </w:tcPr>
          <w:p w14:paraId="3A56DF57"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29,9</w:t>
            </w:r>
          </w:p>
        </w:tc>
      </w:tr>
      <w:tr w:rsidR="00460BC4" w:rsidRPr="00460BC4" w14:paraId="434D4CB0" w14:textId="77777777" w:rsidTr="00460BC4">
        <w:trPr>
          <w:trHeight w:val="288"/>
        </w:trPr>
        <w:tc>
          <w:tcPr>
            <w:tcW w:w="1026" w:type="dxa"/>
            <w:tcBorders>
              <w:top w:val="nil"/>
              <w:left w:val="nil"/>
              <w:bottom w:val="nil"/>
              <w:right w:val="nil"/>
            </w:tcBorders>
            <w:shd w:val="clear" w:color="auto" w:fill="auto"/>
            <w:noWrap/>
            <w:vAlign w:val="bottom"/>
            <w:hideMark/>
          </w:tcPr>
          <w:p w14:paraId="1C2C5F4E" w14:textId="77777777" w:rsidR="00460BC4" w:rsidRPr="00460BC4" w:rsidRDefault="00460BC4" w:rsidP="00460BC4">
            <w:pPr>
              <w:spacing w:after="0" w:line="240" w:lineRule="auto"/>
              <w:jc w:val="right"/>
              <w:rPr>
                <w:rFonts w:ascii="Calibri" w:eastAsia="Times New Roman" w:hAnsi="Calibri" w:cs="Calibri"/>
                <w:color w:val="000000"/>
                <w:lang w:eastAsia="sv-SE"/>
              </w:rPr>
            </w:pPr>
          </w:p>
        </w:tc>
        <w:tc>
          <w:tcPr>
            <w:tcW w:w="921" w:type="dxa"/>
            <w:tcBorders>
              <w:top w:val="nil"/>
              <w:left w:val="nil"/>
              <w:bottom w:val="nil"/>
              <w:right w:val="nil"/>
            </w:tcBorders>
            <w:shd w:val="clear" w:color="auto" w:fill="auto"/>
            <w:noWrap/>
            <w:vAlign w:val="bottom"/>
            <w:hideMark/>
          </w:tcPr>
          <w:p w14:paraId="6D50F904"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988" w:type="dxa"/>
            <w:tcBorders>
              <w:top w:val="nil"/>
              <w:left w:val="nil"/>
              <w:bottom w:val="nil"/>
              <w:right w:val="nil"/>
            </w:tcBorders>
            <w:shd w:val="clear" w:color="auto" w:fill="auto"/>
            <w:noWrap/>
            <w:vAlign w:val="bottom"/>
            <w:hideMark/>
          </w:tcPr>
          <w:p w14:paraId="566E0BCF"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1071" w:type="dxa"/>
            <w:tcBorders>
              <w:top w:val="nil"/>
              <w:left w:val="nil"/>
              <w:bottom w:val="nil"/>
              <w:right w:val="nil"/>
            </w:tcBorders>
            <w:shd w:val="clear" w:color="auto" w:fill="auto"/>
            <w:noWrap/>
            <w:vAlign w:val="bottom"/>
            <w:hideMark/>
          </w:tcPr>
          <w:p w14:paraId="56C7D9B1"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BF73ECE"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67314711"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nil"/>
              <w:left w:val="nil"/>
              <w:bottom w:val="single" w:sz="4" w:space="0" w:color="auto"/>
              <w:right w:val="single" w:sz="4" w:space="0" w:color="auto"/>
            </w:tcBorders>
            <w:shd w:val="clear" w:color="auto" w:fill="auto"/>
            <w:noWrap/>
            <w:vAlign w:val="bottom"/>
            <w:hideMark/>
          </w:tcPr>
          <w:p w14:paraId="68803608"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19A5CF76"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0914B3B1"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00" w:type="dxa"/>
            <w:tcBorders>
              <w:top w:val="nil"/>
              <w:left w:val="nil"/>
              <w:bottom w:val="single" w:sz="4" w:space="0" w:color="auto"/>
              <w:right w:val="single" w:sz="4" w:space="0" w:color="auto"/>
            </w:tcBorders>
            <w:shd w:val="clear" w:color="auto" w:fill="auto"/>
            <w:noWrap/>
            <w:vAlign w:val="bottom"/>
            <w:hideMark/>
          </w:tcPr>
          <w:p w14:paraId="7A3E4E43"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r>
      <w:tr w:rsidR="00460BC4" w:rsidRPr="00460BC4" w14:paraId="4D1C4B2C" w14:textId="77777777" w:rsidTr="00460BC4">
        <w:trPr>
          <w:trHeight w:val="288"/>
        </w:trPr>
        <w:tc>
          <w:tcPr>
            <w:tcW w:w="1026" w:type="dxa"/>
            <w:tcBorders>
              <w:top w:val="nil"/>
              <w:left w:val="nil"/>
              <w:bottom w:val="nil"/>
              <w:right w:val="nil"/>
            </w:tcBorders>
            <w:shd w:val="clear" w:color="auto" w:fill="auto"/>
            <w:noWrap/>
            <w:vAlign w:val="bottom"/>
            <w:hideMark/>
          </w:tcPr>
          <w:p w14:paraId="0783C898"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Norum 5</w:t>
            </w:r>
          </w:p>
        </w:tc>
        <w:tc>
          <w:tcPr>
            <w:tcW w:w="1909" w:type="dxa"/>
            <w:gridSpan w:val="2"/>
            <w:tcBorders>
              <w:top w:val="nil"/>
              <w:left w:val="nil"/>
              <w:bottom w:val="nil"/>
              <w:right w:val="nil"/>
            </w:tcBorders>
            <w:shd w:val="clear" w:color="auto" w:fill="auto"/>
            <w:noWrap/>
            <w:vAlign w:val="bottom"/>
            <w:hideMark/>
          </w:tcPr>
          <w:p w14:paraId="65B31BB9"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Kyrkenorum</w:t>
            </w:r>
          </w:p>
        </w:tc>
        <w:tc>
          <w:tcPr>
            <w:tcW w:w="1071" w:type="dxa"/>
            <w:tcBorders>
              <w:top w:val="nil"/>
              <w:left w:val="nil"/>
              <w:bottom w:val="nil"/>
              <w:right w:val="nil"/>
            </w:tcBorders>
            <w:shd w:val="clear" w:color="auto" w:fill="auto"/>
            <w:noWrap/>
            <w:vAlign w:val="bottom"/>
            <w:hideMark/>
          </w:tcPr>
          <w:p w14:paraId="233B845E" w14:textId="77777777" w:rsidR="00460BC4" w:rsidRPr="00460BC4" w:rsidRDefault="00460BC4" w:rsidP="00460BC4">
            <w:pPr>
              <w:spacing w:after="0" w:line="240" w:lineRule="auto"/>
              <w:rPr>
                <w:rFonts w:ascii="Calibri" w:eastAsia="Times New Roman" w:hAnsi="Calibri" w:cs="Calibri"/>
                <w:color w:val="000000"/>
                <w:lang w:eastAsia="sv-SE"/>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D51BCCD"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03C4D639"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nil"/>
              <w:left w:val="nil"/>
              <w:bottom w:val="single" w:sz="4" w:space="0" w:color="auto"/>
              <w:right w:val="single" w:sz="4" w:space="0" w:color="auto"/>
            </w:tcBorders>
            <w:shd w:val="clear" w:color="auto" w:fill="auto"/>
            <w:noWrap/>
            <w:vAlign w:val="bottom"/>
            <w:hideMark/>
          </w:tcPr>
          <w:p w14:paraId="315B02B4"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26</w:t>
            </w:r>
          </w:p>
        </w:tc>
        <w:tc>
          <w:tcPr>
            <w:tcW w:w="720" w:type="dxa"/>
            <w:tcBorders>
              <w:top w:val="nil"/>
              <w:left w:val="nil"/>
              <w:bottom w:val="single" w:sz="4" w:space="0" w:color="auto"/>
              <w:right w:val="single" w:sz="4" w:space="0" w:color="auto"/>
            </w:tcBorders>
            <w:shd w:val="clear" w:color="auto" w:fill="auto"/>
            <w:noWrap/>
            <w:vAlign w:val="bottom"/>
            <w:hideMark/>
          </w:tcPr>
          <w:p w14:paraId="0B837D80"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28,5</w:t>
            </w:r>
          </w:p>
        </w:tc>
        <w:tc>
          <w:tcPr>
            <w:tcW w:w="720" w:type="dxa"/>
            <w:tcBorders>
              <w:top w:val="nil"/>
              <w:left w:val="nil"/>
              <w:bottom w:val="single" w:sz="4" w:space="0" w:color="auto"/>
              <w:right w:val="single" w:sz="4" w:space="0" w:color="auto"/>
            </w:tcBorders>
            <w:shd w:val="clear" w:color="auto" w:fill="auto"/>
            <w:noWrap/>
            <w:vAlign w:val="bottom"/>
            <w:hideMark/>
          </w:tcPr>
          <w:p w14:paraId="4E723D43"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28,2</w:t>
            </w:r>
          </w:p>
        </w:tc>
        <w:tc>
          <w:tcPr>
            <w:tcW w:w="700" w:type="dxa"/>
            <w:tcBorders>
              <w:top w:val="nil"/>
              <w:left w:val="nil"/>
              <w:bottom w:val="single" w:sz="4" w:space="0" w:color="auto"/>
              <w:right w:val="single" w:sz="4" w:space="0" w:color="auto"/>
            </w:tcBorders>
            <w:shd w:val="clear" w:color="auto" w:fill="auto"/>
            <w:noWrap/>
            <w:vAlign w:val="bottom"/>
            <w:hideMark/>
          </w:tcPr>
          <w:p w14:paraId="0FA52229"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26,2</w:t>
            </w:r>
          </w:p>
        </w:tc>
      </w:tr>
      <w:tr w:rsidR="00460BC4" w:rsidRPr="00460BC4" w14:paraId="0851B66D" w14:textId="77777777" w:rsidTr="00460BC4">
        <w:trPr>
          <w:trHeight w:val="288"/>
        </w:trPr>
        <w:tc>
          <w:tcPr>
            <w:tcW w:w="1026" w:type="dxa"/>
            <w:tcBorders>
              <w:top w:val="nil"/>
              <w:left w:val="nil"/>
              <w:bottom w:val="nil"/>
              <w:right w:val="nil"/>
            </w:tcBorders>
            <w:shd w:val="clear" w:color="auto" w:fill="auto"/>
            <w:noWrap/>
            <w:vAlign w:val="bottom"/>
            <w:hideMark/>
          </w:tcPr>
          <w:p w14:paraId="517CAD60"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Norum 6</w:t>
            </w:r>
          </w:p>
        </w:tc>
        <w:tc>
          <w:tcPr>
            <w:tcW w:w="2980" w:type="dxa"/>
            <w:gridSpan w:val="3"/>
            <w:tcBorders>
              <w:top w:val="nil"/>
              <w:left w:val="nil"/>
              <w:bottom w:val="nil"/>
              <w:right w:val="nil"/>
            </w:tcBorders>
            <w:shd w:val="clear" w:color="auto" w:fill="auto"/>
            <w:noWrap/>
            <w:vAlign w:val="bottom"/>
            <w:hideMark/>
          </w:tcPr>
          <w:p w14:paraId="37142646"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Hasselbacken-</w:t>
            </w:r>
            <w:proofErr w:type="spellStart"/>
            <w:r w:rsidRPr="00460BC4">
              <w:rPr>
                <w:rFonts w:ascii="Calibri" w:eastAsia="Times New Roman" w:hAnsi="Calibri" w:cs="Calibri"/>
                <w:color w:val="000000"/>
                <w:lang w:eastAsia="sv-SE"/>
              </w:rPr>
              <w:t>Uppegådsvägen</w:t>
            </w:r>
            <w:proofErr w:type="spellEnd"/>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B0D2293"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61F41E64"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nil"/>
              <w:left w:val="nil"/>
              <w:bottom w:val="single" w:sz="4" w:space="0" w:color="auto"/>
              <w:right w:val="single" w:sz="4" w:space="0" w:color="auto"/>
            </w:tcBorders>
            <w:shd w:val="clear" w:color="auto" w:fill="auto"/>
            <w:noWrap/>
            <w:vAlign w:val="bottom"/>
            <w:hideMark/>
          </w:tcPr>
          <w:p w14:paraId="6D3EDCFC"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30,8</w:t>
            </w:r>
          </w:p>
        </w:tc>
        <w:tc>
          <w:tcPr>
            <w:tcW w:w="720" w:type="dxa"/>
            <w:tcBorders>
              <w:top w:val="nil"/>
              <w:left w:val="nil"/>
              <w:bottom w:val="single" w:sz="4" w:space="0" w:color="auto"/>
              <w:right w:val="single" w:sz="4" w:space="0" w:color="auto"/>
            </w:tcBorders>
            <w:shd w:val="clear" w:color="auto" w:fill="auto"/>
            <w:noWrap/>
            <w:vAlign w:val="bottom"/>
            <w:hideMark/>
          </w:tcPr>
          <w:p w14:paraId="1FB096A7"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36,9</w:t>
            </w:r>
          </w:p>
        </w:tc>
        <w:tc>
          <w:tcPr>
            <w:tcW w:w="720" w:type="dxa"/>
            <w:tcBorders>
              <w:top w:val="nil"/>
              <w:left w:val="nil"/>
              <w:bottom w:val="single" w:sz="4" w:space="0" w:color="auto"/>
              <w:right w:val="single" w:sz="4" w:space="0" w:color="auto"/>
            </w:tcBorders>
            <w:shd w:val="clear" w:color="auto" w:fill="auto"/>
            <w:noWrap/>
            <w:vAlign w:val="bottom"/>
            <w:hideMark/>
          </w:tcPr>
          <w:p w14:paraId="549035BF"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43,8</w:t>
            </w:r>
          </w:p>
        </w:tc>
        <w:tc>
          <w:tcPr>
            <w:tcW w:w="700" w:type="dxa"/>
            <w:tcBorders>
              <w:top w:val="nil"/>
              <w:left w:val="nil"/>
              <w:bottom w:val="single" w:sz="4" w:space="0" w:color="auto"/>
              <w:right w:val="single" w:sz="4" w:space="0" w:color="auto"/>
            </w:tcBorders>
            <w:shd w:val="clear" w:color="auto" w:fill="auto"/>
            <w:noWrap/>
            <w:vAlign w:val="bottom"/>
            <w:hideMark/>
          </w:tcPr>
          <w:p w14:paraId="3B6AB941"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36,7</w:t>
            </w:r>
          </w:p>
        </w:tc>
      </w:tr>
      <w:tr w:rsidR="00460BC4" w:rsidRPr="00460BC4" w14:paraId="790532AF" w14:textId="77777777" w:rsidTr="00460BC4">
        <w:trPr>
          <w:trHeight w:val="288"/>
        </w:trPr>
        <w:tc>
          <w:tcPr>
            <w:tcW w:w="1026" w:type="dxa"/>
            <w:tcBorders>
              <w:top w:val="nil"/>
              <w:left w:val="nil"/>
              <w:bottom w:val="nil"/>
              <w:right w:val="nil"/>
            </w:tcBorders>
            <w:shd w:val="clear" w:color="auto" w:fill="auto"/>
            <w:noWrap/>
            <w:vAlign w:val="bottom"/>
            <w:hideMark/>
          </w:tcPr>
          <w:p w14:paraId="41D035D6" w14:textId="77777777" w:rsidR="00460BC4" w:rsidRPr="00460BC4" w:rsidRDefault="00460BC4" w:rsidP="00460BC4">
            <w:pPr>
              <w:spacing w:after="0" w:line="240" w:lineRule="auto"/>
              <w:jc w:val="right"/>
              <w:rPr>
                <w:rFonts w:ascii="Calibri" w:eastAsia="Times New Roman" w:hAnsi="Calibri" w:cs="Calibri"/>
                <w:color w:val="000000"/>
                <w:lang w:eastAsia="sv-SE"/>
              </w:rPr>
            </w:pPr>
          </w:p>
        </w:tc>
        <w:tc>
          <w:tcPr>
            <w:tcW w:w="921" w:type="dxa"/>
            <w:tcBorders>
              <w:top w:val="nil"/>
              <w:left w:val="nil"/>
              <w:bottom w:val="nil"/>
              <w:right w:val="nil"/>
            </w:tcBorders>
            <w:shd w:val="clear" w:color="auto" w:fill="auto"/>
            <w:noWrap/>
            <w:vAlign w:val="bottom"/>
            <w:hideMark/>
          </w:tcPr>
          <w:p w14:paraId="6BAE1C18"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988" w:type="dxa"/>
            <w:tcBorders>
              <w:top w:val="nil"/>
              <w:left w:val="nil"/>
              <w:bottom w:val="nil"/>
              <w:right w:val="nil"/>
            </w:tcBorders>
            <w:shd w:val="clear" w:color="auto" w:fill="auto"/>
            <w:noWrap/>
            <w:vAlign w:val="bottom"/>
            <w:hideMark/>
          </w:tcPr>
          <w:p w14:paraId="1178BE41"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1071" w:type="dxa"/>
            <w:tcBorders>
              <w:top w:val="nil"/>
              <w:left w:val="nil"/>
              <w:bottom w:val="nil"/>
              <w:right w:val="nil"/>
            </w:tcBorders>
            <w:shd w:val="clear" w:color="auto" w:fill="auto"/>
            <w:noWrap/>
            <w:vAlign w:val="bottom"/>
            <w:hideMark/>
          </w:tcPr>
          <w:p w14:paraId="60278F10"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8A855A4"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1CEA65F2"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60" w:type="dxa"/>
            <w:tcBorders>
              <w:top w:val="nil"/>
              <w:left w:val="nil"/>
              <w:bottom w:val="single" w:sz="4" w:space="0" w:color="auto"/>
              <w:right w:val="single" w:sz="4" w:space="0" w:color="auto"/>
            </w:tcBorders>
            <w:shd w:val="clear" w:color="auto" w:fill="auto"/>
            <w:noWrap/>
            <w:vAlign w:val="bottom"/>
            <w:hideMark/>
          </w:tcPr>
          <w:p w14:paraId="6755C7EF"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60E3FF8D"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20" w:type="dxa"/>
            <w:tcBorders>
              <w:top w:val="nil"/>
              <w:left w:val="nil"/>
              <w:bottom w:val="single" w:sz="4" w:space="0" w:color="auto"/>
              <w:right w:val="single" w:sz="4" w:space="0" w:color="auto"/>
            </w:tcBorders>
            <w:shd w:val="clear" w:color="auto" w:fill="auto"/>
            <w:noWrap/>
            <w:vAlign w:val="bottom"/>
            <w:hideMark/>
          </w:tcPr>
          <w:p w14:paraId="25CFBB5C"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c>
          <w:tcPr>
            <w:tcW w:w="700" w:type="dxa"/>
            <w:tcBorders>
              <w:top w:val="nil"/>
              <w:left w:val="nil"/>
              <w:bottom w:val="single" w:sz="4" w:space="0" w:color="auto"/>
              <w:right w:val="single" w:sz="4" w:space="0" w:color="auto"/>
            </w:tcBorders>
            <w:shd w:val="clear" w:color="auto" w:fill="auto"/>
            <w:noWrap/>
            <w:vAlign w:val="bottom"/>
            <w:hideMark/>
          </w:tcPr>
          <w:p w14:paraId="2D538AEB"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 </w:t>
            </w:r>
          </w:p>
        </w:tc>
      </w:tr>
      <w:tr w:rsidR="00460BC4" w:rsidRPr="00460BC4" w14:paraId="6D90850C" w14:textId="77777777" w:rsidTr="00460BC4">
        <w:trPr>
          <w:trHeight w:val="288"/>
        </w:trPr>
        <w:tc>
          <w:tcPr>
            <w:tcW w:w="1947" w:type="dxa"/>
            <w:gridSpan w:val="2"/>
            <w:tcBorders>
              <w:top w:val="nil"/>
              <w:left w:val="nil"/>
              <w:bottom w:val="nil"/>
              <w:right w:val="nil"/>
            </w:tcBorders>
            <w:shd w:val="clear" w:color="auto" w:fill="auto"/>
            <w:noWrap/>
            <w:vAlign w:val="bottom"/>
            <w:hideMark/>
          </w:tcPr>
          <w:p w14:paraId="57765131" w14:textId="77777777" w:rsidR="00460BC4" w:rsidRPr="00460BC4" w:rsidRDefault="00460BC4" w:rsidP="00460BC4">
            <w:pPr>
              <w:spacing w:after="0" w:line="240" w:lineRule="auto"/>
              <w:rPr>
                <w:rFonts w:ascii="Calibri" w:eastAsia="Times New Roman" w:hAnsi="Calibri" w:cs="Calibri"/>
                <w:color w:val="000000"/>
                <w:lang w:eastAsia="sv-SE"/>
              </w:rPr>
            </w:pPr>
            <w:r w:rsidRPr="00460BC4">
              <w:rPr>
                <w:rFonts w:ascii="Calibri" w:eastAsia="Times New Roman" w:hAnsi="Calibri" w:cs="Calibri"/>
                <w:color w:val="000000"/>
                <w:lang w:eastAsia="sv-SE"/>
              </w:rPr>
              <w:t>Stenungsund</w:t>
            </w:r>
          </w:p>
        </w:tc>
        <w:tc>
          <w:tcPr>
            <w:tcW w:w="988" w:type="dxa"/>
            <w:tcBorders>
              <w:top w:val="nil"/>
              <w:left w:val="nil"/>
              <w:bottom w:val="nil"/>
              <w:right w:val="nil"/>
            </w:tcBorders>
            <w:shd w:val="clear" w:color="auto" w:fill="auto"/>
            <w:noWrap/>
            <w:vAlign w:val="bottom"/>
            <w:hideMark/>
          </w:tcPr>
          <w:p w14:paraId="7115BB1C" w14:textId="77777777" w:rsidR="00460BC4" w:rsidRPr="00460BC4" w:rsidRDefault="00460BC4" w:rsidP="00460BC4">
            <w:pPr>
              <w:spacing w:after="0" w:line="240" w:lineRule="auto"/>
              <w:rPr>
                <w:rFonts w:ascii="Calibri" w:eastAsia="Times New Roman" w:hAnsi="Calibri" w:cs="Calibri"/>
                <w:color w:val="000000"/>
                <w:lang w:eastAsia="sv-SE"/>
              </w:rPr>
            </w:pPr>
          </w:p>
        </w:tc>
        <w:tc>
          <w:tcPr>
            <w:tcW w:w="1071" w:type="dxa"/>
            <w:tcBorders>
              <w:top w:val="nil"/>
              <w:left w:val="nil"/>
              <w:bottom w:val="nil"/>
              <w:right w:val="nil"/>
            </w:tcBorders>
            <w:shd w:val="clear" w:color="auto" w:fill="auto"/>
            <w:noWrap/>
            <w:vAlign w:val="bottom"/>
            <w:hideMark/>
          </w:tcPr>
          <w:p w14:paraId="69B81A1B" w14:textId="77777777" w:rsidR="00460BC4" w:rsidRPr="00460BC4" w:rsidRDefault="00460BC4" w:rsidP="00460BC4">
            <w:pPr>
              <w:spacing w:after="0" w:line="240" w:lineRule="auto"/>
              <w:rPr>
                <w:rFonts w:ascii="Times New Roman" w:eastAsia="Times New Roman" w:hAnsi="Times New Roman" w:cs="Times New Roman"/>
                <w:sz w:val="20"/>
                <w:szCs w:val="20"/>
                <w:lang w:eastAsia="sv-SE"/>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6CE5E3E"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26</w:t>
            </w:r>
          </w:p>
        </w:tc>
        <w:tc>
          <w:tcPr>
            <w:tcW w:w="720" w:type="dxa"/>
            <w:tcBorders>
              <w:top w:val="nil"/>
              <w:left w:val="nil"/>
              <w:bottom w:val="single" w:sz="4" w:space="0" w:color="auto"/>
              <w:right w:val="single" w:sz="4" w:space="0" w:color="auto"/>
            </w:tcBorders>
            <w:shd w:val="clear" w:color="auto" w:fill="auto"/>
            <w:noWrap/>
            <w:vAlign w:val="bottom"/>
            <w:hideMark/>
          </w:tcPr>
          <w:p w14:paraId="46024199"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24,2</w:t>
            </w:r>
          </w:p>
        </w:tc>
        <w:tc>
          <w:tcPr>
            <w:tcW w:w="760" w:type="dxa"/>
            <w:tcBorders>
              <w:top w:val="nil"/>
              <w:left w:val="nil"/>
              <w:bottom w:val="single" w:sz="4" w:space="0" w:color="auto"/>
              <w:right w:val="single" w:sz="4" w:space="0" w:color="auto"/>
            </w:tcBorders>
            <w:shd w:val="clear" w:color="auto" w:fill="auto"/>
            <w:noWrap/>
            <w:vAlign w:val="bottom"/>
            <w:hideMark/>
          </w:tcPr>
          <w:p w14:paraId="5F9B5296"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25,5</w:t>
            </w:r>
          </w:p>
        </w:tc>
        <w:tc>
          <w:tcPr>
            <w:tcW w:w="720" w:type="dxa"/>
            <w:tcBorders>
              <w:top w:val="nil"/>
              <w:left w:val="nil"/>
              <w:bottom w:val="single" w:sz="4" w:space="0" w:color="auto"/>
              <w:right w:val="single" w:sz="4" w:space="0" w:color="auto"/>
            </w:tcBorders>
            <w:shd w:val="clear" w:color="auto" w:fill="auto"/>
            <w:noWrap/>
            <w:vAlign w:val="bottom"/>
            <w:hideMark/>
          </w:tcPr>
          <w:p w14:paraId="64BC33AF"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25,5</w:t>
            </w:r>
          </w:p>
        </w:tc>
        <w:tc>
          <w:tcPr>
            <w:tcW w:w="720" w:type="dxa"/>
            <w:tcBorders>
              <w:top w:val="nil"/>
              <w:left w:val="nil"/>
              <w:bottom w:val="single" w:sz="4" w:space="0" w:color="auto"/>
              <w:right w:val="single" w:sz="4" w:space="0" w:color="auto"/>
            </w:tcBorders>
            <w:shd w:val="clear" w:color="auto" w:fill="auto"/>
            <w:noWrap/>
            <w:vAlign w:val="bottom"/>
            <w:hideMark/>
          </w:tcPr>
          <w:p w14:paraId="2317AFB2"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24,9</w:t>
            </w:r>
          </w:p>
        </w:tc>
        <w:tc>
          <w:tcPr>
            <w:tcW w:w="700" w:type="dxa"/>
            <w:tcBorders>
              <w:top w:val="nil"/>
              <w:left w:val="nil"/>
              <w:bottom w:val="single" w:sz="4" w:space="0" w:color="auto"/>
              <w:right w:val="single" w:sz="4" w:space="0" w:color="auto"/>
            </w:tcBorders>
            <w:shd w:val="clear" w:color="auto" w:fill="auto"/>
            <w:noWrap/>
            <w:vAlign w:val="bottom"/>
            <w:hideMark/>
          </w:tcPr>
          <w:p w14:paraId="5EBC0173" w14:textId="77777777" w:rsidR="00460BC4" w:rsidRPr="00460BC4" w:rsidRDefault="00460BC4" w:rsidP="00460BC4">
            <w:pPr>
              <w:spacing w:after="0" w:line="240" w:lineRule="auto"/>
              <w:jc w:val="right"/>
              <w:rPr>
                <w:rFonts w:ascii="Calibri" w:eastAsia="Times New Roman" w:hAnsi="Calibri" w:cs="Calibri"/>
                <w:color w:val="000000"/>
                <w:lang w:eastAsia="sv-SE"/>
              </w:rPr>
            </w:pPr>
            <w:r w:rsidRPr="00460BC4">
              <w:rPr>
                <w:rFonts w:ascii="Calibri" w:eastAsia="Times New Roman" w:hAnsi="Calibri" w:cs="Calibri"/>
                <w:color w:val="000000"/>
                <w:lang w:eastAsia="sv-SE"/>
              </w:rPr>
              <w:t>23,2</w:t>
            </w:r>
          </w:p>
        </w:tc>
      </w:tr>
    </w:tbl>
    <w:p w14:paraId="457B53D8" w14:textId="274C55CB" w:rsidR="00460BC4" w:rsidRDefault="00460BC4" w:rsidP="00B301FB">
      <w:pPr>
        <w:pStyle w:val="Ingetavstnd"/>
      </w:pPr>
    </w:p>
    <w:p w14:paraId="36841BCC" w14:textId="052B2CCA" w:rsidR="00460BC4" w:rsidRDefault="00460BC4" w:rsidP="00B301FB">
      <w:pPr>
        <w:pStyle w:val="Ingetavstnd"/>
      </w:pPr>
    </w:p>
    <w:p w14:paraId="64620664" w14:textId="1F9C0F55" w:rsidR="00460BC4" w:rsidRDefault="00460BC4" w:rsidP="00B301FB">
      <w:pPr>
        <w:pStyle w:val="Ingetavstnd"/>
      </w:pPr>
    </w:p>
    <w:p w14:paraId="41050406" w14:textId="70488DD3" w:rsidR="000D73D7" w:rsidRDefault="000D73D7">
      <w:r>
        <w:br w:type="page"/>
      </w:r>
    </w:p>
    <w:p w14:paraId="629F50E1" w14:textId="6F757FEC" w:rsidR="000D73D7" w:rsidRPr="00D961CA" w:rsidRDefault="00516A05" w:rsidP="00B301FB">
      <w:pPr>
        <w:pStyle w:val="Ingetavstnd"/>
        <w:rPr>
          <w:b/>
          <w:bCs/>
          <w:sz w:val="28"/>
          <w:szCs w:val="28"/>
        </w:rPr>
      </w:pPr>
      <w:r w:rsidRPr="00516A05">
        <w:rPr>
          <w:b/>
          <w:bCs/>
          <w:sz w:val="28"/>
          <w:szCs w:val="28"/>
        </w:rPr>
        <w:lastRenderedPageBreak/>
        <w:t>Bilaga 2.</w:t>
      </w:r>
    </w:p>
    <w:p w14:paraId="234E403D" w14:textId="77777777" w:rsidR="00516A05" w:rsidRPr="00C66B70" w:rsidRDefault="00516A05" w:rsidP="00516A05">
      <w:pPr>
        <w:rPr>
          <w:b/>
          <w:bCs/>
          <w:sz w:val="24"/>
          <w:szCs w:val="24"/>
        </w:rPr>
      </w:pPr>
      <w:r w:rsidRPr="00C66B70">
        <w:rPr>
          <w:b/>
          <w:bCs/>
          <w:sz w:val="24"/>
          <w:szCs w:val="24"/>
        </w:rPr>
        <w:t xml:space="preserve">Socioekonomiska förhållanden och resultat för tre stora partier i valdistrikt. </w:t>
      </w:r>
    </w:p>
    <w:tbl>
      <w:tblPr>
        <w:tblW w:w="9072" w:type="dxa"/>
        <w:tblCellMar>
          <w:left w:w="70" w:type="dxa"/>
          <w:right w:w="70" w:type="dxa"/>
        </w:tblCellMar>
        <w:tblLook w:val="04A0" w:firstRow="1" w:lastRow="0" w:firstColumn="1" w:lastColumn="0" w:noHBand="0" w:noVBand="1"/>
      </w:tblPr>
      <w:tblGrid>
        <w:gridCol w:w="4173"/>
        <w:gridCol w:w="146"/>
        <w:gridCol w:w="819"/>
        <w:gridCol w:w="819"/>
        <w:gridCol w:w="1001"/>
        <w:gridCol w:w="1001"/>
        <w:gridCol w:w="1113"/>
      </w:tblGrid>
      <w:tr w:rsidR="00516A05" w:rsidRPr="003F0E84" w14:paraId="40C06D6F" w14:textId="77777777" w:rsidTr="00A130BE">
        <w:trPr>
          <w:trHeight w:val="288"/>
        </w:trPr>
        <w:tc>
          <w:tcPr>
            <w:tcW w:w="4173" w:type="dxa"/>
            <w:tcBorders>
              <w:top w:val="nil"/>
              <w:left w:val="nil"/>
              <w:bottom w:val="nil"/>
              <w:right w:val="nil"/>
            </w:tcBorders>
            <w:shd w:val="clear" w:color="auto" w:fill="auto"/>
            <w:noWrap/>
            <w:vAlign w:val="bottom"/>
            <w:hideMark/>
          </w:tcPr>
          <w:p w14:paraId="0C032FEB" w14:textId="77777777" w:rsidR="00516A05" w:rsidRPr="003F0E84" w:rsidRDefault="00516A05" w:rsidP="005C4ECF">
            <w:pPr>
              <w:spacing w:after="0" w:line="240" w:lineRule="auto"/>
              <w:rPr>
                <w:rFonts w:ascii="Calibri" w:eastAsia="Times New Roman" w:hAnsi="Calibri" w:cs="Calibri"/>
                <w:color w:val="000000"/>
                <w:lang w:eastAsia="sv-SE"/>
              </w:rPr>
            </w:pPr>
            <w:r w:rsidRPr="003F0E84">
              <w:rPr>
                <w:rFonts w:ascii="Calibri" w:eastAsia="Times New Roman" w:hAnsi="Calibri" w:cs="Calibri"/>
                <w:color w:val="000000"/>
                <w:lang w:eastAsia="sv-SE"/>
              </w:rPr>
              <w:t>1 - medianinkomst.</w:t>
            </w:r>
          </w:p>
        </w:tc>
        <w:tc>
          <w:tcPr>
            <w:tcW w:w="146" w:type="dxa"/>
            <w:tcBorders>
              <w:top w:val="nil"/>
              <w:left w:val="nil"/>
              <w:bottom w:val="nil"/>
              <w:right w:val="nil"/>
            </w:tcBorders>
            <w:shd w:val="clear" w:color="auto" w:fill="auto"/>
            <w:noWrap/>
            <w:vAlign w:val="bottom"/>
            <w:hideMark/>
          </w:tcPr>
          <w:p w14:paraId="7151EFFB" w14:textId="77777777" w:rsidR="00516A05" w:rsidRPr="003F0E84" w:rsidRDefault="00516A05" w:rsidP="005C4ECF">
            <w:pPr>
              <w:spacing w:after="0" w:line="240" w:lineRule="auto"/>
              <w:rPr>
                <w:rFonts w:ascii="Calibri" w:eastAsia="Times New Roman" w:hAnsi="Calibri" w:cs="Calibri"/>
                <w:color w:val="000000"/>
                <w:lang w:eastAsia="sv-SE"/>
              </w:rPr>
            </w:pPr>
          </w:p>
        </w:tc>
        <w:tc>
          <w:tcPr>
            <w:tcW w:w="819" w:type="dxa"/>
            <w:tcBorders>
              <w:top w:val="nil"/>
              <w:left w:val="nil"/>
              <w:bottom w:val="nil"/>
              <w:right w:val="nil"/>
            </w:tcBorders>
            <w:shd w:val="clear" w:color="auto" w:fill="auto"/>
            <w:noWrap/>
            <w:vAlign w:val="bottom"/>
            <w:hideMark/>
          </w:tcPr>
          <w:p w14:paraId="6F70776D" w14:textId="77777777" w:rsidR="00516A05" w:rsidRPr="003F0E84" w:rsidRDefault="00516A05" w:rsidP="005C4ECF">
            <w:pPr>
              <w:spacing w:after="0" w:line="240" w:lineRule="auto"/>
              <w:rPr>
                <w:rFonts w:ascii="Times New Roman" w:eastAsia="Times New Roman" w:hAnsi="Times New Roman" w:cs="Times New Roman"/>
                <w:sz w:val="20"/>
                <w:szCs w:val="20"/>
                <w:lang w:eastAsia="sv-SE"/>
              </w:rPr>
            </w:pPr>
          </w:p>
        </w:tc>
        <w:tc>
          <w:tcPr>
            <w:tcW w:w="819" w:type="dxa"/>
            <w:tcBorders>
              <w:top w:val="nil"/>
              <w:left w:val="nil"/>
              <w:bottom w:val="nil"/>
              <w:right w:val="nil"/>
            </w:tcBorders>
            <w:shd w:val="clear" w:color="auto" w:fill="auto"/>
            <w:noWrap/>
            <w:vAlign w:val="bottom"/>
            <w:hideMark/>
          </w:tcPr>
          <w:p w14:paraId="48A28B8E" w14:textId="77777777" w:rsidR="00516A05" w:rsidRPr="003F0E84" w:rsidRDefault="00516A05" w:rsidP="005C4ECF">
            <w:pPr>
              <w:spacing w:after="0" w:line="240" w:lineRule="auto"/>
              <w:rPr>
                <w:rFonts w:ascii="Times New Roman" w:eastAsia="Times New Roman" w:hAnsi="Times New Roman" w:cs="Times New Roman"/>
                <w:sz w:val="20"/>
                <w:szCs w:val="20"/>
                <w:lang w:eastAsia="sv-SE"/>
              </w:rPr>
            </w:pPr>
          </w:p>
        </w:tc>
        <w:tc>
          <w:tcPr>
            <w:tcW w:w="1001" w:type="dxa"/>
            <w:tcBorders>
              <w:top w:val="nil"/>
              <w:left w:val="nil"/>
              <w:bottom w:val="nil"/>
              <w:right w:val="nil"/>
            </w:tcBorders>
            <w:shd w:val="clear" w:color="auto" w:fill="auto"/>
            <w:noWrap/>
            <w:vAlign w:val="bottom"/>
            <w:hideMark/>
          </w:tcPr>
          <w:p w14:paraId="1ED0A346" w14:textId="77777777" w:rsidR="00516A05" w:rsidRPr="003F0E84" w:rsidRDefault="00516A05" w:rsidP="005C4ECF">
            <w:pPr>
              <w:spacing w:after="0" w:line="240" w:lineRule="auto"/>
              <w:rPr>
                <w:rFonts w:ascii="Times New Roman" w:eastAsia="Times New Roman" w:hAnsi="Times New Roman" w:cs="Times New Roman"/>
                <w:sz w:val="20"/>
                <w:szCs w:val="20"/>
                <w:lang w:eastAsia="sv-SE"/>
              </w:rPr>
            </w:pPr>
          </w:p>
        </w:tc>
        <w:tc>
          <w:tcPr>
            <w:tcW w:w="1001" w:type="dxa"/>
            <w:tcBorders>
              <w:top w:val="nil"/>
              <w:left w:val="nil"/>
              <w:bottom w:val="nil"/>
              <w:right w:val="nil"/>
            </w:tcBorders>
            <w:shd w:val="clear" w:color="auto" w:fill="auto"/>
            <w:noWrap/>
            <w:vAlign w:val="bottom"/>
            <w:hideMark/>
          </w:tcPr>
          <w:p w14:paraId="4514825B" w14:textId="77777777" w:rsidR="00516A05" w:rsidRPr="003F0E84" w:rsidRDefault="00516A05" w:rsidP="005C4ECF">
            <w:pPr>
              <w:spacing w:after="0" w:line="240" w:lineRule="auto"/>
              <w:rPr>
                <w:rFonts w:ascii="Times New Roman" w:eastAsia="Times New Roman" w:hAnsi="Times New Roman" w:cs="Times New Roman"/>
                <w:sz w:val="20"/>
                <w:szCs w:val="20"/>
                <w:lang w:eastAsia="sv-SE"/>
              </w:rPr>
            </w:pPr>
          </w:p>
        </w:tc>
        <w:tc>
          <w:tcPr>
            <w:tcW w:w="1113" w:type="dxa"/>
            <w:tcBorders>
              <w:top w:val="nil"/>
              <w:left w:val="nil"/>
              <w:bottom w:val="nil"/>
              <w:right w:val="nil"/>
            </w:tcBorders>
            <w:shd w:val="clear" w:color="auto" w:fill="auto"/>
            <w:noWrap/>
            <w:vAlign w:val="bottom"/>
            <w:hideMark/>
          </w:tcPr>
          <w:p w14:paraId="3ED9B34D" w14:textId="77777777" w:rsidR="00516A05" w:rsidRPr="003F0E84" w:rsidRDefault="00516A05" w:rsidP="005C4ECF">
            <w:pPr>
              <w:spacing w:after="0" w:line="240" w:lineRule="auto"/>
              <w:rPr>
                <w:rFonts w:ascii="Times New Roman" w:eastAsia="Times New Roman" w:hAnsi="Times New Roman" w:cs="Times New Roman"/>
                <w:sz w:val="20"/>
                <w:szCs w:val="20"/>
                <w:lang w:eastAsia="sv-SE"/>
              </w:rPr>
            </w:pPr>
          </w:p>
        </w:tc>
      </w:tr>
      <w:tr w:rsidR="00516A05" w:rsidRPr="003F0E84" w14:paraId="2830DC2A" w14:textId="77777777" w:rsidTr="00A130BE">
        <w:trPr>
          <w:trHeight w:val="288"/>
        </w:trPr>
        <w:tc>
          <w:tcPr>
            <w:tcW w:w="4173" w:type="dxa"/>
            <w:tcBorders>
              <w:top w:val="nil"/>
              <w:left w:val="nil"/>
              <w:bottom w:val="nil"/>
              <w:right w:val="nil"/>
            </w:tcBorders>
            <w:shd w:val="clear" w:color="auto" w:fill="auto"/>
            <w:noWrap/>
            <w:vAlign w:val="bottom"/>
            <w:hideMark/>
          </w:tcPr>
          <w:p w14:paraId="31331AB6" w14:textId="77777777" w:rsidR="00516A05" w:rsidRPr="003F0E84" w:rsidRDefault="00516A05" w:rsidP="005C4ECF">
            <w:pPr>
              <w:spacing w:after="0" w:line="240" w:lineRule="auto"/>
              <w:rPr>
                <w:rFonts w:ascii="Calibri" w:eastAsia="Times New Roman" w:hAnsi="Calibri" w:cs="Calibri"/>
                <w:color w:val="000000"/>
                <w:lang w:eastAsia="sv-SE"/>
              </w:rPr>
            </w:pPr>
            <w:r w:rsidRPr="003F0E84">
              <w:rPr>
                <w:rFonts w:ascii="Calibri" w:eastAsia="Times New Roman" w:hAnsi="Calibri" w:cs="Calibri"/>
                <w:color w:val="000000"/>
                <w:lang w:eastAsia="sv-SE"/>
              </w:rPr>
              <w:t>2 - högre utbildning</w:t>
            </w:r>
          </w:p>
        </w:tc>
        <w:tc>
          <w:tcPr>
            <w:tcW w:w="146" w:type="dxa"/>
            <w:tcBorders>
              <w:top w:val="nil"/>
              <w:left w:val="nil"/>
              <w:bottom w:val="nil"/>
              <w:right w:val="nil"/>
            </w:tcBorders>
            <w:shd w:val="clear" w:color="auto" w:fill="auto"/>
            <w:noWrap/>
            <w:vAlign w:val="bottom"/>
            <w:hideMark/>
          </w:tcPr>
          <w:p w14:paraId="1094745D" w14:textId="77777777" w:rsidR="00516A05" w:rsidRPr="003F0E84" w:rsidRDefault="00516A05" w:rsidP="005C4ECF">
            <w:pPr>
              <w:spacing w:after="0" w:line="240" w:lineRule="auto"/>
              <w:rPr>
                <w:rFonts w:ascii="Calibri" w:eastAsia="Times New Roman" w:hAnsi="Calibri" w:cs="Calibri"/>
                <w:color w:val="000000"/>
                <w:lang w:eastAsia="sv-SE"/>
              </w:rPr>
            </w:pPr>
          </w:p>
        </w:tc>
        <w:tc>
          <w:tcPr>
            <w:tcW w:w="819" w:type="dxa"/>
            <w:tcBorders>
              <w:top w:val="nil"/>
              <w:left w:val="nil"/>
              <w:bottom w:val="nil"/>
              <w:right w:val="nil"/>
            </w:tcBorders>
            <w:shd w:val="clear" w:color="auto" w:fill="auto"/>
            <w:noWrap/>
            <w:vAlign w:val="bottom"/>
            <w:hideMark/>
          </w:tcPr>
          <w:p w14:paraId="2A40C8C3" w14:textId="77777777" w:rsidR="00516A05" w:rsidRPr="003F0E84" w:rsidRDefault="00516A05" w:rsidP="005C4ECF">
            <w:pPr>
              <w:spacing w:after="0" w:line="240" w:lineRule="auto"/>
              <w:rPr>
                <w:rFonts w:ascii="Times New Roman" w:eastAsia="Times New Roman" w:hAnsi="Times New Roman" w:cs="Times New Roman"/>
                <w:sz w:val="20"/>
                <w:szCs w:val="20"/>
                <w:lang w:eastAsia="sv-SE"/>
              </w:rPr>
            </w:pPr>
          </w:p>
        </w:tc>
        <w:tc>
          <w:tcPr>
            <w:tcW w:w="819" w:type="dxa"/>
            <w:tcBorders>
              <w:top w:val="nil"/>
              <w:left w:val="nil"/>
              <w:bottom w:val="nil"/>
              <w:right w:val="nil"/>
            </w:tcBorders>
            <w:shd w:val="clear" w:color="auto" w:fill="auto"/>
            <w:noWrap/>
            <w:vAlign w:val="bottom"/>
            <w:hideMark/>
          </w:tcPr>
          <w:p w14:paraId="1262A46E" w14:textId="77777777" w:rsidR="00516A05" w:rsidRPr="003F0E84" w:rsidRDefault="00516A05" w:rsidP="005C4ECF">
            <w:pPr>
              <w:spacing w:after="0" w:line="240" w:lineRule="auto"/>
              <w:rPr>
                <w:rFonts w:ascii="Times New Roman" w:eastAsia="Times New Roman" w:hAnsi="Times New Roman" w:cs="Times New Roman"/>
                <w:sz w:val="20"/>
                <w:szCs w:val="20"/>
                <w:lang w:eastAsia="sv-SE"/>
              </w:rPr>
            </w:pPr>
          </w:p>
        </w:tc>
        <w:tc>
          <w:tcPr>
            <w:tcW w:w="1001" w:type="dxa"/>
            <w:tcBorders>
              <w:top w:val="nil"/>
              <w:left w:val="nil"/>
              <w:bottom w:val="nil"/>
              <w:right w:val="nil"/>
            </w:tcBorders>
            <w:shd w:val="clear" w:color="auto" w:fill="auto"/>
            <w:noWrap/>
            <w:vAlign w:val="bottom"/>
            <w:hideMark/>
          </w:tcPr>
          <w:p w14:paraId="6D4ABD4A" w14:textId="77777777" w:rsidR="00516A05" w:rsidRPr="003F0E84" w:rsidRDefault="00516A05" w:rsidP="005C4ECF">
            <w:pPr>
              <w:spacing w:after="0" w:line="240" w:lineRule="auto"/>
              <w:rPr>
                <w:rFonts w:ascii="Times New Roman" w:eastAsia="Times New Roman" w:hAnsi="Times New Roman" w:cs="Times New Roman"/>
                <w:sz w:val="20"/>
                <w:szCs w:val="20"/>
                <w:lang w:eastAsia="sv-SE"/>
              </w:rPr>
            </w:pPr>
          </w:p>
        </w:tc>
        <w:tc>
          <w:tcPr>
            <w:tcW w:w="1001" w:type="dxa"/>
            <w:tcBorders>
              <w:top w:val="nil"/>
              <w:left w:val="nil"/>
              <w:bottom w:val="nil"/>
              <w:right w:val="nil"/>
            </w:tcBorders>
            <w:shd w:val="clear" w:color="auto" w:fill="auto"/>
            <w:noWrap/>
            <w:vAlign w:val="bottom"/>
            <w:hideMark/>
          </w:tcPr>
          <w:p w14:paraId="674CBBF6" w14:textId="77777777" w:rsidR="00516A05" w:rsidRPr="003F0E84" w:rsidRDefault="00516A05" w:rsidP="005C4ECF">
            <w:pPr>
              <w:spacing w:after="0" w:line="240" w:lineRule="auto"/>
              <w:rPr>
                <w:rFonts w:ascii="Times New Roman" w:eastAsia="Times New Roman" w:hAnsi="Times New Roman" w:cs="Times New Roman"/>
                <w:sz w:val="20"/>
                <w:szCs w:val="20"/>
                <w:lang w:eastAsia="sv-SE"/>
              </w:rPr>
            </w:pPr>
          </w:p>
        </w:tc>
        <w:tc>
          <w:tcPr>
            <w:tcW w:w="1113" w:type="dxa"/>
            <w:tcBorders>
              <w:top w:val="nil"/>
              <w:left w:val="nil"/>
              <w:bottom w:val="nil"/>
              <w:right w:val="nil"/>
            </w:tcBorders>
            <w:shd w:val="clear" w:color="auto" w:fill="auto"/>
            <w:noWrap/>
            <w:vAlign w:val="bottom"/>
            <w:hideMark/>
          </w:tcPr>
          <w:p w14:paraId="05D3C4C8" w14:textId="77777777" w:rsidR="00516A05" w:rsidRPr="003F0E84" w:rsidRDefault="00516A05" w:rsidP="005C4ECF">
            <w:pPr>
              <w:spacing w:after="0" w:line="240" w:lineRule="auto"/>
              <w:rPr>
                <w:rFonts w:ascii="Times New Roman" w:eastAsia="Times New Roman" w:hAnsi="Times New Roman" w:cs="Times New Roman"/>
                <w:sz w:val="20"/>
                <w:szCs w:val="20"/>
                <w:lang w:eastAsia="sv-SE"/>
              </w:rPr>
            </w:pPr>
          </w:p>
        </w:tc>
      </w:tr>
      <w:tr w:rsidR="00516A05" w:rsidRPr="003F0E84" w14:paraId="793B5E18" w14:textId="77777777" w:rsidTr="00A130BE">
        <w:trPr>
          <w:trHeight w:val="288"/>
        </w:trPr>
        <w:tc>
          <w:tcPr>
            <w:tcW w:w="4173" w:type="dxa"/>
            <w:tcBorders>
              <w:top w:val="nil"/>
              <w:left w:val="nil"/>
              <w:bottom w:val="nil"/>
              <w:right w:val="nil"/>
            </w:tcBorders>
            <w:shd w:val="clear" w:color="auto" w:fill="auto"/>
            <w:noWrap/>
            <w:vAlign w:val="bottom"/>
            <w:hideMark/>
          </w:tcPr>
          <w:p w14:paraId="757AF0E0" w14:textId="77777777" w:rsidR="00516A05" w:rsidRPr="003F0E84" w:rsidRDefault="00516A05" w:rsidP="005C4ECF">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3</w:t>
            </w:r>
            <w:r w:rsidRPr="003F0E84">
              <w:rPr>
                <w:rFonts w:ascii="Calibri" w:eastAsia="Times New Roman" w:hAnsi="Calibri" w:cs="Calibri"/>
                <w:color w:val="000000"/>
                <w:lang w:eastAsia="sv-SE"/>
              </w:rPr>
              <w:t xml:space="preserve"> - utländsk bakgrund</w:t>
            </w:r>
          </w:p>
        </w:tc>
        <w:tc>
          <w:tcPr>
            <w:tcW w:w="146" w:type="dxa"/>
            <w:tcBorders>
              <w:top w:val="nil"/>
              <w:left w:val="nil"/>
              <w:bottom w:val="nil"/>
              <w:right w:val="nil"/>
            </w:tcBorders>
            <w:shd w:val="clear" w:color="auto" w:fill="auto"/>
            <w:noWrap/>
            <w:vAlign w:val="bottom"/>
            <w:hideMark/>
          </w:tcPr>
          <w:p w14:paraId="0877B55E" w14:textId="77777777" w:rsidR="00516A05" w:rsidRPr="003F0E84" w:rsidRDefault="00516A05" w:rsidP="005C4ECF">
            <w:pPr>
              <w:spacing w:after="0" w:line="240" w:lineRule="auto"/>
              <w:rPr>
                <w:rFonts w:ascii="Calibri" w:eastAsia="Times New Roman" w:hAnsi="Calibri" w:cs="Calibri"/>
                <w:color w:val="000000"/>
                <w:lang w:eastAsia="sv-SE"/>
              </w:rPr>
            </w:pPr>
          </w:p>
        </w:tc>
        <w:tc>
          <w:tcPr>
            <w:tcW w:w="819" w:type="dxa"/>
            <w:tcBorders>
              <w:top w:val="nil"/>
              <w:left w:val="nil"/>
              <w:bottom w:val="nil"/>
              <w:right w:val="nil"/>
            </w:tcBorders>
            <w:shd w:val="clear" w:color="auto" w:fill="auto"/>
            <w:noWrap/>
            <w:vAlign w:val="bottom"/>
            <w:hideMark/>
          </w:tcPr>
          <w:p w14:paraId="73759184" w14:textId="77777777" w:rsidR="00516A05" w:rsidRPr="003F0E84" w:rsidRDefault="00516A05" w:rsidP="005C4ECF">
            <w:pPr>
              <w:spacing w:after="0" w:line="240" w:lineRule="auto"/>
              <w:rPr>
                <w:rFonts w:ascii="Times New Roman" w:eastAsia="Times New Roman" w:hAnsi="Times New Roman" w:cs="Times New Roman"/>
                <w:sz w:val="20"/>
                <w:szCs w:val="20"/>
                <w:lang w:eastAsia="sv-SE"/>
              </w:rPr>
            </w:pPr>
          </w:p>
        </w:tc>
        <w:tc>
          <w:tcPr>
            <w:tcW w:w="819" w:type="dxa"/>
            <w:tcBorders>
              <w:top w:val="nil"/>
              <w:left w:val="nil"/>
              <w:bottom w:val="nil"/>
              <w:right w:val="nil"/>
            </w:tcBorders>
            <w:shd w:val="clear" w:color="auto" w:fill="auto"/>
            <w:noWrap/>
            <w:vAlign w:val="bottom"/>
            <w:hideMark/>
          </w:tcPr>
          <w:p w14:paraId="005C61E7" w14:textId="77777777" w:rsidR="00516A05" w:rsidRPr="003F0E84" w:rsidRDefault="00516A05" w:rsidP="005C4ECF">
            <w:pPr>
              <w:spacing w:after="0" w:line="240" w:lineRule="auto"/>
              <w:rPr>
                <w:rFonts w:ascii="Times New Roman" w:eastAsia="Times New Roman" w:hAnsi="Times New Roman" w:cs="Times New Roman"/>
                <w:sz w:val="20"/>
                <w:szCs w:val="20"/>
                <w:lang w:eastAsia="sv-SE"/>
              </w:rPr>
            </w:pPr>
          </w:p>
        </w:tc>
        <w:tc>
          <w:tcPr>
            <w:tcW w:w="1001" w:type="dxa"/>
            <w:tcBorders>
              <w:top w:val="nil"/>
              <w:left w:val="nil"/>
              <w:bottom w:val="nil"/>
              <w:right w:val="nil"/>
            </w:tcBorders>
            <w:shd w:val="clear" w:color="auto" w:fill="auto"/>
            <w:noWrap/>
            <w:vAlign w:val="bottom"/>
            <w:hideMark/>
          </w:tcPr>
          <w:p w14:paraId="73249296" w14:textId="77777777" w:rsidR="00516A05" w:rsidRPr="003F0E84" w:rsidRDefault="00516A05" w:rsidP="005C4ECF">
            <w:pPr>
              <w:spacing w:after="0" w:line="240" w:lineRule="auto"/>
              <w:rPr>
                <w:rFonts w:ascii="Times New Roman" w:eastAsia="Times New Roman" w:hAnsi="Times New Roman" w:cs="Times New Roman"/>
                <w:sz w:val="20"/>
                <w:szCs w:val="20"/>
                <w:lang w:eastAsia="sv-SE"/>
              </w:rPr>
            </w:pPr>
          </w:p>
        </w:tc>
        <w:tc>
          <w:tcPr>
            <w:tcW w:w="1001" w:type="dxa"/>
            <w:tcBorders>
              <w:top w:val="nil"/>
              <w:left w:val="nil"/>
              <w:bottom w:val="nil"/>
              <w:right w:val="nil"/>
            </w:tcBorders>
            <w:shd w:val="clear" w:color="auto" w:fill="auto"/>
            <w:noWrap/>
            <w:vAlign w:val="bottom"/>
            <w:hideMark/>
          </w:tcPr>
          <w:p w14:paraId="5D18831F" w14:textId="77777777" w:rsidR="00516A05" w:rsidRPr="003F0E84" w:rsidRDefault="00516A05" w:rsidP="005C4ECF">
            <w:pPr>
              <w:spacing w:after="0" w:line="240" w:lineRule="auto"/>
              <w:rPr>
                <w:rFonts w:ascii="Times New Roman" w:eastAsia="Times New Roman" w:hAnsi="Times New Roman" w:cs="Times New Roman"/>
                <w:sz w:val="20"/>
                <w:szCs w:val="20"/>
                <w:lang w:eastAsia="sv-SE"/>
              </w:rPr>
            </w:pPr>
          </w:p>
        </w:tc>
        <w:tc>
          <w:tcPr>
            <w:tcW w:w="1113" w:type="dxa"/>
            <w:tcBorders>
              <w:top w:val="nil"/>
              <w:left w:val="nil"/>
              <w:bottom w:val="nil"/>
              <w:right w:val="nil"/>
            </w:tcBorders>
            <w:shd w:val="clear" w:color="auto" w:fill="auto"/>
            <w:noWrap/>
            <w:vAlign w:val="bottom"/>
            <w:hideMark/>
          </w:tcPr>
          <w:p w14:paraId="106B2371" w14:textId="77777777" w:rsidR="00516A05" w:rsidRPr="003F0E84" w:rsidRDefault="00516A05" w:rsidP="005C4ECF">
            <w:pPr>
              <w:spacing w:after="0" w:line="240" w:lineRule="auto"/>
              <w:rPr>
                <w:rFonts w:ascii="Times New Roman" w:eastAsia="Times New Roman" w:hAnsi="Times New Roman" w:cs="Times New Roman"/>
                <w:sz w:val="20"/>
                <w:szCs w:val="20"/>
                <w:lang w:eastAsia="sv-SE"/>
              </w:rPr>
            </w:pPr>
          </w:p>
        </w:tc>
      </w:tr>
      <w:tr w:rsidR="00516A05" w:rsidRPr="003F0E84" w14:paraId="1F04728D" w14:textId="77777777" w:rsidTr="00A130BE">
        <w:trPr>
          <w:trHeight w:val="288"/>
        </w:trPr>
        <w:tc>
          <w:tcPr>
            <w:tcW w:w="4173" w:type="dxa"/>
            <w:tcBorders>
              <w:top w:val="nil"/>
              <w:left w:val="nil"/>
              <w:bottom w:val="nil"/>
              <w:right w:val="nil"/>
            </w:tcBorders>
            <w:shd w:val="clear" w:color="auto" w:fill="auto"/>
            <w:noWrap/>
            <w:vAlign w:val="bottom"/>
            <w:hideMark/>
          </w:tcPr>
          <w:p w14:paraId="7595B9D3" w14:textId="77777777" w:rsidR="00516A05" w:rsidRDefault="00516A05" w:rsidP="005C4ECF">
            <w:pPr>
              <w:spacing w:after="0" w:line="240" w:lineRule="auto"/>
              <w:rPr>
                <w:rFonts w:ascii="Calibri" w:eastAsia="Times New Roman" w:hAnsi="Calibri" w:cs="Calibri"/>
                <w:color w:val="000000"/>
                <w:lang w:eastAsia="sv-SE"/>
              </w:rPr>
            </w:pPr>
            <w:r w:rsidRPr="003F0E84">
              <w:rPr>
                <w:rFonts w:ascii="Calibri" w:eastAsia="Times New Roman" w:hAnsi="Calibri" w:cs="Calibri"/>
                <w:color w:val="000000"/>
                <w:lang w:eastAsia="sv-SE"/>
              </w:rPr>
              <w:t>4 - andel hyresrätt</w:t>
            </w:r>
          </w:p>
          <w:p w14:paraId="0C06BE47" w14:textId="77777777" w:rsidR="00516A05" w:rsidRDefault="00516A05" w:rsidP="005C4ECF">
            <w:pPr>
              <w:spacing w:after="0" w:line="240" w:lineRule="auto"/>
              <w:rPr>
                <w:rFonts w:ascii="Calibri" w:eastAsia="Times New Roman" w:hAnsi="Calibri" w:cs="Calibri"/>
                <w:color w:val="000000"/>
                <w:lang w:eastAsia="sv-SE"/>
              </w:rPr>
            </w:pPr>
          </w:p>
          <w:p w14:paraId="79BE6F8C" w14:textId="77777777" w:rsidR="00516A05" w:rsidRPr="00C66B70" w:rsidRDefault="00516A05" w:rsidP="005C4ECF">
            <w:pPr>
              <w:spacing w:after="0" w:line="240" w:lineRule="auto"/>
              <w:rPr>
                <w:rFonts w:ascii="Calibri" w:eastAsia="Times New Roman" w:hAnsi="Calibri" w:cs="Calibri"/>
                <w:color w:val="000000"/>
                <w:lang w:eastAsia="sv-SE"/>
              </w:rPr>
            </w:pPr>
            <w:r w:rsidRPr="00C66B70">
              <w:rPr>
                <w:rFonts w:ascii="Calibri" w:eastAsia="Times New Roman" w:hAnsi="Calibri" w:cs="Calibri"/>
                <w:b/>
                <w:bCs/>
                <w:color w:val="000000"/>
                <w:lang w:eastAsia="sv-SE"/>
              </w:rPr>
              <w:t>Medianinkomst</w:t>
            </w:r>
            <w:r w:rsidRPr="00C66B70">
              <w:rPr>
                <w:rFonts w:ascii="Calibri" w:eastAsia="Times New Roman" w:hAnsi="Calibri" w:cs="Calibri"/>
                <w:color w:val="000000"/>
                <w:lang w:eastAsia="sv-SE"/>
              </w:rPr>
              <w:t xml:space="preserve">. </w:t>
            </w:r>
          </w:p>
        </w:tc>
        <w:tc>
          <w:tcPr>
            <w:tcW w:w="146" w:type="dxa"/>
            <w:tcBorders>
              <w:top w:val="nil"/>
              <w:left w:val="nil"/>
              <w:bottom w:val="nil"/>
              <w:right w:val="nil"/>
            </w:tcBorders>
            <w:shd w:val="clear" w:color="auto" w:fill="auto"/>
            <w:noWrap/>
            <w:vAlign w:val="bottom"/>
            <w:hideMark/>
          </w:tcPr>
          <w:p w14:paraId="19CA522F" w14:textId="77777777" w:rsidR="00516A05" w:rsidRPr="003F0E84" w:rsidRDefault="00516A05" w:rsidP="005C4ECF">
            <w:pPr>
              <w:spacing w:after="0" w:line="240" w:lineRule="auto"/>
              <w:rPr>
                <w:rFonts w:ascii="Calibri" w:eastAsia="Times New Roman" w:hAnsi="Calibri" w:cs="Calibri"/>
                <w:color w:val="000000"/>
                <w:lang w:eastAsia="sv-SE"/>
              </w:rPr>
            </w:pPr>
          </w:p>
        </w:tc>
        <w:tc>
          <w:tcPr>
            <w:tcW w:w="819" w:type="dxa"/>
            <w:tcBorders>
              <w:top w:val="nil"/>
              <w:left w:val="nil"/>
              <w:bottom w:val="nil"/>
              <w:right w:val="nil"/>
            </w:tcBorders>
            <w:shd w:val="clear" w:color="auto" w:fill="auto"/>
            <w:noWrap/>
            <w:vAlign w:val="bottom"/>
            <w:hideMark/>
          </w:tcPr>
          <w:p w14:paraId="01BFA687" w14:textId="77777777" w:rsidR="00516A05" w:rsidRPr="003F0E84" w:rsidRDefault="00516A05" w:rsidP="005C4ECF">
            <w:pPr>
              <w:spacing w:after="0" w:line="240" w:lineRule="auto"/>
              <w:rPr>
                <w:rFonts w:ascii="Times New Roman" w:eastAsia="Times New Roman" w:hAnsi="Times New Roman" w:cs="Times New Roman"/>
                <w:sz w:val="20"/>
                <w:szCs w:val="20"/>
                <w:lang w:eastAsia="sv-SE"/>
              </w:rPr>
            </w:pPr>
          </w:p>
        </w:tc>
        <w:tc>
          <w:tcPr>
            <w:tcW w:w="819" w:type="dxa"/>
            <w:tcBorders>
              <w:top w:val="nil"/>
              <w:left w:val="nil"/>
              <w:bottom w:val="nil"/>
              <w:right w:val="nil"/>
            </w:tcBorders>
            <w:shd w:val="clear" w:color="auto" w:fill="auto"/>
            <w:noWrap/>
            <w:vAlign w:val="bottom"/>
            <w:hideMark/>
          </w:tcPr>
          <w:p w14:paraId="3064272A" w14:textId="77777777" w:rsidR="00516A05" w:rsidRPr="003F0E84" w:rsidRDefault="00516A05" w:rsidP="005C4ECF">
            <w:pPr>
              <w:spacing w:after="0" w:line="240" w:lineRule="auto"/>
              <w:rPr>
                <w:rFonts w:ascii="Times New Roman" w:eastAsia="Times New Roman" w:hAnsi="Times New Roman" w:cs="Times New Roman"/>
                <w:sz w:val="20"/>
                <w:szCs w:val="20"/>
                <w:lang w:eastAsia="sv-SE"/>
              </w:rPr>
            </w:pPr>
          </w:p>
        </w:tc>
        <w:tc>
          <w:tcPr>
            <w:tcW w:w="1001" w:type="dxa"/>
            <w:tcBorders>
              <w:top w:val="nil"/>
              <w:left w:val="nil"/>
              <w:bottom w:val="nil"/>
              <w:right w:val="nil"/>
            </w:tcBorders>
            <w:shd w:val="clear" w:color="auto" w:fill="auto"/>
            <w:noWrap/>
            <w:vAlign w:val="bottom"/>
            <w:hideMark/>
          </w:tcPr>
          <w:p w14:paraId="0D3F50DA" w14:textId="77777777" w:rsidR="00516A05" w:rsidRPr="003F0E84" w:rsidRDefault="00516A05" w:rsidP="005C4ECF">
            <w:pPr>
              <w:spacing w:after="0" w:line="240" w:lineRule="auto"/>
              <w:rPr>
                <w:rFonts w:ascii="Times New Roman" w:eastAsia="Times New Roman" w:hAnsi="Times New Roman" w:cs="Times New Roman"/>
                <w:sz w:val="20"/>
                <w:szCs w:val="20"/>
                <w:lang w:eastAsia="sv-SE"/>
              </w:rPr>
            </w:pPr>
          </w:p>
        </w:tc>
        <w:tc>
          <w:tcPr>
            <w:tcW w:w="1001" w:type="dxa"/>
            <w:tcBorders>
              <w:top w:val="nil"/>
              <w:left w:val="nil"/>
              <w:bottom w:val="nil"/>
              <w:right w:val="nil"/>
            </w:tcBorders>
            <w:shd w:val="clear" w:color="auto" w:fill="auto"/>
            <w:noWrap/>
            <w:vAlign w:val="bottom"/>
            <w:hideMark/>
          </w:tcPr>
          <w:p w14:paraId="510D7676" w14:textId="77777777" w:rsidR="00516A05" w:rsidRPr="003F0E84" w:rsidRDefault="00516A05" w:rsidP="005C4ECF">
            <w:pPr>
              <w:spacing w:after="0" w:line="240" w:lineRule="auto"/>
              <w:rPr>
                <w:rFonts w:ascii="Times New Roman" w:eastAsia="Times New Roman" w:hAnsi="Times New Roman" w:cs="Times New Roman"/>
                <w:sz w:val="20"/>
                <w:szCs w:val="20"/>
                <w:lang w:eastAsia="sv-SE"/>
              </w:rPr>
            </w:pPr>
          </w:p>
        </w:tc>
        <w:tc>
          <w:tcPr>
            <w:tcW w:w="1113" w:type="dxa"/>
            <w:tcBorders>
              <w:top w:val="nil"/>
              <w:left w:val="nil"/>
              <w:bottom w:val="nil"/>
              <w:right w:val="nil"/>
            </w:tcBorders>
            <w:shd w:val="clear" w:color="auto" w:fill="auto"/>
            <w:noWrap/>
            <w:vAlign w:val="bottom"/>
            <w:hideMark/>
          </w:tcPr>
          <w:p w14:paraId="0C8680B6" w14:textId="77777777" w:rsidR="00516A05" w:rsidRPr="003F0E84" w:rsidRDefault="00516A05" w:rsidP="005C4ECF">
            <w:pPr>
              <w:spacing w:after="0" w:line="240" w:lineRule="auto"/>
              <w:rPr>
                <w:rFonts w:ascii="Times New Roman" w:eastAsia="Times New Roman" w:hAnsi="Times New Roman" w:cs="Times New Roman"/>
                <w:sz w:val="20"/>
                <w:szCs w:val="20"/>
                <w:lang w:eastAsia="sv-SE"/>
              </w:rPr>
            </w:pPr>
          </w:p>
        </w:tc>
      </w:tr>
    </w:tbl>
    <w:p w14:paraId="096D25C6" w14:textId="77777777" w:rsidR="00541428" w:rsidRDefault="00541428" w:rsidP="00B301FB">
      <w:pPr>
        <w:pStyle w:val="Ingetavstnd"/>
        <w:rPr>
          <w:b/>
          <w:bCs/>
        </w:rPr>
      </w:pPr>
    </w:p>
    <w:tbl>
      <w:tblPr>
        <w:tblW w:w="7808" w:type="dxa"/>
        <w:tblCellMar>
          <w:left w:w="70" w:type="dxa"/>
          <w:right w:w="70" w:type="dxa"/>
        </w:tblCellMar>
        <w:tblLook w:val="04A0" w:firstRow="1" w:lastRow="0" w:firstColumn="1" w:lastColumn="0" w:noHBand="0" w:noVBand="1"/>
      </w:tblPr>
      <w:tblGrid>
        <w:gridCol w:w="1314"/>
        <w:gridCol w:w="1048"/>
        <w:gridCol w:w="960"/>
        <w:gridCol w:w="800"/>
        <w:gridCol w:w="280"/>
        <w:gridCol w:w="1300"/>
        <w:gridCol w:w="1300"/>
        <w:gridCol w:w="1114"/>
      </w:tblGrid>
      <w:tr w:rsidR="00541428" w:rsidRPr="00541428" w14:paraId="3540C324" w14:textId="77777777" w:rsidTr="00541428">
        <w:trPr>
          <w:trHeight w:val="288"/>
        </w:trPr>
        <w:tc>
          <w:tcPr>
            <w:tcW w:w="1204" w:type="dxa"/>
            <w:tcBorders>
              <w:top w:val="nil"/>
              <w:left w:val="nil"/>
              <w:bottom w:val="nil"/>
              <w:right w:val="nil"/>
            </w:tcBorders>
            <w:shd w:val="clear" w:color="auto" w:fill="auto"/>
            <w:noWrap/>
            <w:vAlign w:val="bottom"/>
            <w:hideMark/>
          </w:tcPr>
          <w:p w14:paraId="68FD5FCE" w14:textId="77777777" w:rsidR="00541428" w:rsidRPr="00541428" w:rsidRDefault="00541428" w:rsidP="00541428">
            <w:pPr>
              <w:spacing w:after="0" w:line="240" w:lineRule="auto"/>
              <w:rPr>
                <w:rFonts w:ascii="Calibri" w:eastAsia="Times New Roman" w:hAnsi="Calibri" w:cs="Calibri"/>
                <w:color w:val="000000"/>
                <w:u w:val="single"/>
                <w:lang w:eastAsia="sv-SE"/>
              </w:rPr>
            </w:pPr>
            <w:r w:rsidRPr="00541428">
              <w:rPr>
                <w:rFonts w:ascii="Calibri" w:eastAsia="Times New Roman" w:hAnsi="Calibri" w:cs="Calibri"/>
                <w:color w:val="000000"/>
                <w:u w:val="single"/>
                <w:lang w:eastAsia="sv-SE"/>
              </w:rPr>
              <w:t>Kommundel/</w:t>
            </w:r>
          </w:p>
        </w:tc>
        <w:tc>
          <w:tcPr>
            <w:tcW w:w="960" w:type="dxa"/>
            <w:tcBorders>
              <w:top w:val="nil"/>
              <w:left w:val="nil"/>
              <w:bottom w:val="nil"/>
              <w:right w:val="nil"/>
            </w:tcBorders>
            <w:shd w:val="clear" w:color="auto" w:fill="auto"/>
            <w:noWrap/>
            <w:vAlign w:val="bottom"/>
            <w:hideMark/>
          </w:tcPr>
          <w:p w14:paraId="5B5143EA" w14:textId="77777777" w:rsidR="00541428" w:rsidRPr="00541428" w:rsidRDefault="00541428" w:rsidP="00541428">
            <w:pPr>
              <w:spacing w:after="0" w:line="240" w:lineRule="auto"/>
              <w:rPr>
                <w:rFonts w:ascii="Calibri" w:eastAsia="Times New Roman" w:hAnsi="Calibri" w:cs="Calibri"/>
                <w:color w:val="000000"/>
                <w:u w:val="single"/>
                <w:lang w:eastAsia="sv-SE"/>
              </w:rPr>
            </w:pPr>
            <w:r w:rsidRPr="00541428">
              <w:rPr>
                <w:rFonts w:ascii="Calibri" w:eastAsia="Times New Roman" w:hAnsi="Calibri" w:cs="Calibri"/>
                <w:color w:val="000000"/>
                <w:u w:val="single"/>
                <w:lang w:eastAsia="sv-SE"/>
              </w:rPr>
              <w:t>Valdistrikt</w:t>
            </w:r>
          </w:p>
        </w:tc>
        <w:tc>
          <w:tcPr>
            <w:tcW w:w="960" w:type="dxa"/>
            <w:tcBorders>
              <w:top w:val="nil"/>
              <w:left w:val="nil"/>
              <w:bottom w:val="nil"/>
              <w:right w:val="nil"/>
            </w:tcBorders>
            <w:shd w:val="clear" w:color="auto" w:fill="auto"/>
            <w:noWrap/>
            <w:vAlign w:val="bottom"/>
            <w:hideMark/>
          </w:tcPr>
          <w:p w14:paraId="57A75F4B" w14:textId="77777777" w:rsidR="00541428" w:rsidRPr="00541428" w:rsidRDefault="00541428" w:rsidP="00541428">
            <w:pPr>
              <w:spacing w:after="0" w:line="240" w:lineRule="auto"/>
              <w:rPr>
                <w:rFonts w:ascii="Calibri" w:eastAsia="Times New Roman" w:hAnsi="Calibri" w:cs="Calibri"/>
                <w:color w:val="000000"/>
                <w:u w:val="single"/>
                <w:lang w:eastAsia="sv-SE"/>
              </w:rPr>
            </w:pPr>
          </w:p>
        </w:tc>
        <w:tc>
          <w:tcPr>
            <w:tcW w:w="800" w:type="dxa"/>
            <w:tcBorders>
              <w:top w:val="nil"/>
              <w:left w:val="nil"/>
              <w:bottom w:val="nil"/>
              <w:right w:val="nil"/>
            </w:tcBorders>
            <w:shd w:val="clear" w:color="auto" w:fill="auto"/>
            <w:noWrap/>
            <w:vAlign w:val="bottom"/>
            <w:hideMark/>
          </w:tcPr>
          <w:p w14:paraId="4AFFA0AE" w14:textId="77777777" w:rsidR="00541428" w:rsidRPr="00541428" w:rsidRDefault="00541428" w:rsidP="00541428">
            <w:pPr>
              <w:spacing w:after="0" w:line="240" w:lineRule="auto"/>
              <w:rPr>
                <w:rFonts w:ascii="Times New Roman" w:eastAsia="Times New Roman" w:hAnsi="Times New Roman" w:cs="Times New Roman"/>
                <w:sz w:val="20"/>
                <w:szCs w:val="20"/>
                <w:u w:val="single"/>
                <w:lang w:eastAsia="sv-SE"/>
              </w:rPr>
            </w:pPr>
          </w:p>
        </w:tc>
        <w:tc>
          <w:tcPr>
            <w:tcW w:w="280" w:type="dxa"/>
            <w:tcBorders>
              <w:top w:val="nil"/>
              <w:left w:val="nil"/>
              <w:bottom w:val="nil"/>
              <w:right w:val="nil"/>
            </w:tcBorders>
            <w:shd w:val="clear" w:color="auto" w:fill="auto"/>
            <w:noWrap/>
            <w:vAlign w:val="bottom"/>
            <w:hideMark/>
          </w:tcPr>
          <w:p w14:paraId="4BC40448" w14:textId="77777777" w:rsidR="00541428" w:rsidRPr="00541428" w:rsidRDefault="00541428" w:rsidP="00541428">
            <w:pPr>
              <w:spacing w:after="0" w:line="240" w:lineRule="auto"/>
              <w:rPr>
                <w:rFonts w:ascii="Times New Roman" w:eastAsia="Times New Roman" w:hAnsi="Times New Roman" w:cs="Times New Roman"/>
                <w:sz w:val="20"/>
                <w:szCs w:val="20"/>
                <w:u w:val="single"/>
                <w:lang w:eastAsia="sv-SE"/>
              </w:rPr>
            </w:pPr>
          </w:p>
        </w:tc>
        <w:tc>
          <w:tcPr>
            <w:tcW w:w="1300" w:type="dxa"/>
            <w:tcBorders>
              <w:top w:val="nil"/>
              <w:left w:val="nil"/>
              <w:bottom w:val="nil"/>
              <w:right w:val="nil"/>
            </w:tcBorders>
            <w:shd w:val="clear" w:color="auto" w:fill="auto"/>
            <w:noWrap/>
            <w:vAlign w:val="bottom"/>
            <w:hideMark/>
          </w:tcPr>
          <w:p w14:paraId="39E52C87" w14:textId="77777777" w:rsidR="00541428" w:rsidRPr="00541428" w:rsidRDefault="00541428" w:rsidP="00541428">
            <w:pPr>
              <w:spacing w:after="0" w:line="240" w:lineRule="auto"/>
              <w:rPr>
                <w:rFonts w:ascii="Calibri" w:eastAsia="Times New Roman" w:hAnsi="Calibri" w:cs="Calibri"/>
                <w:color w:val="000000"/>
                <w:u w:val="single"/>
                <w:lang w:eastAsia="sv-SE"/>
              </w:rPr>
            </w:pPr>
            <w:r w:rsidRPr="00541428">
              <w:rPr>
                <w:rFonts w:ascii="Calibri" w:eastAsia="Times New Roman" w:hAnsi="Calibri" w:cs="Calibri"/>
                <w:color w:val="000000"/>
                <w:u w:val="single"/>
                <w:lang w:eastAsia="sv-SE"/>
              </w:rPr>
              <w:t>(s)-röster</w:t>
            </w:r>
          </w:p>
        </w:tc>
        <w:tc>
          <w:tcPr>
            <w:tcW w:w="1300" w:type="dxa"/>
            <w:tcBorders>
              <w:top w:val="nil"/>
              <w:left w:val="nil"/>
              <w:bottom w:val="nil"/>
              <w:right w:val="nil"/>
            </w:tcBorders>
            <w:shd w:val="clear" w:color="auto" w:fill="auto"/>
            <w:noWrap/>
            <w:vAlign w:val="bottom"/>
            <w:hideMark/>
          </w:tcPr>
          <w:p w14:paraId="27E9FFE0" w14:textId="77777777" w:rsidR="00541428" w:rsidRPr="00541428" w:rsidRDefault="00541428" w:rsidP="00541428">
            <w:pPr>
              <w:spacing w:after="0" w:line="240" w:lineRule="auto"/>
              <w:rPr>
                <w:rFonts w:ascii="Calibri" w:eastAsia="Times New Roman" w:hAnsi="Calibri" w:cs="Calibri"/>
                <w:color w:val="000000"/>
                <w:u w:val="single"/>
                <w:lang w:eastAsia="sv-SE"/>
              </w:rPr>
            </w:pPr>
            <w:r w:rsidRPr="00541428">
              <w:rPr>
                <w:rFonts w:ascii="Calibri" w:eastAsia="Times New Roman" w:hAnsi="Calibri" w:cs="Calibri"/>
                <w:color w:val="000000"/>
                <w:u w:val="single"/>
                <w:lang w:eastAsia="sv-SE"/>
              </w:rPr>
              <w:t>M-röster</w:t>
            </w:r>
          </w:p>
        </w:tc>
        <w:tc>
          <w:tcPr>
            <w:tcW w:w="1004" w:type="dxa"/>
            <w:tcBorders>
              <w:top w:val="nil"/>
              <w:left w:val="nil"/>
              <w:bottom w:val="nil"/>
              <w:right w:val="nil"/>
            </w:tcBorders>
            <w:shd w:val="clear" w:color="auto" w:fill="auto"/>
            <w:noWrap/>
            <w:vAlign w:val="bottom"/>
            <w:hideMark/>
          </w:tcPr>
          <w:p w14:paraId="5709FD21" w14:textId="77777777" w:rsidR="00541428" w:rsidRPr="00541428" w:rsidRDefault="00541428" w:rsidP="00541428">
            <w:pPr>
              <w:spacing w:after="0" w:line="240" w:lineRule="auto"/>
              <w:rPr>
                <w:rFonts w:ascii="Calibri" w:eastAsia="Times New Roman" w:hAnsi="Calibri" w:cs="Calibri"/>
                <w:color w:val="000000"/>
                <w:u w:val="single"/>
                <w:lang w:eastAsia="sv-SE"/>
              </w:rPr>
            </w:pPr>
            <w:r w:rsidRPr="00541428">
              <w:rPr>
                <w:rFonts w:ascii="Calibri" w:eastAsia="Times New Roman" w:hAnsi="Calibri" w:cs="Calibri"/>
                <w:color w:val="000000"/>
                <w:u w:val="single"/>
                <w:lang w:eastAsia="sv-SE"/>
              </w:rPr>
              <w:t>SD-röster</w:t>
            </w:r>
          </w:p>
        </w:tc>
      </w:tr>
      <w:tr w:rsidR="00541428" w:rsidRPr="00541428" w14:paraId="64C0C916" w14:textId="77777777" w:rsidTr="00541428">
        <w:trPr>
          <w:trHeight w:val="288"/>
        </w:trPr>
        <w:tc>
          <w:tcPr>
            <w:tcW w:w="1204" w:type="dxa"/>
            <w:tcBorders>
              <w:top w:val="nil"/>
              <w:left w:val="nil"/>
              <w:bottom w:val="nil"/>
              <w:right w:val="nil"/>
            </w:tcBorders>
            <w:shd w:val="clear" w:color="auto" w:fill="auto"/>
            <w:noWrap/>
            <w:vAlign w:val="bottom"/>
            <w:hideMark/>
          </w:tcPr>
          <w:p w14:paraId="108B01FD" w14:textId="77777777" w:rsidR="00541428" w:rsidRPr="00541428" w:rsidRDefault="00541428" w:rsidP="00541428">
            <w:pPr>
              <w:spacing w:after="0" w:line="240" w:lineRule="auto"/>
              <w:rPr>
                <w:rFonts w:ascii="Calibri" w:eastAsia="Times New Roman" w:hAnsi="Calibri" w:cs="Calibri"/>
                <w:color w:val="000000"/>
                <w:lang w:eastAsia="sv-SE"/>
              </w:rPr>
            </w:pPr>
          </w:p>
        </w:tc>
        <w:tc>
          <w:tcPr>
            <w:tcW w:w="960" w:type="dxa"/>
            <w:tcBorders>
              <w:top w:val="nil"/>
              <w:left w:val="nil"/>
              <w:bottom w:val="nil"/>
              <w:right w:val="nil"/>
            </w:tcBorders>
            <w:shd w:val="clear" w:color="auto" w:fill="auto"/>
            <w:noWrap/>
            <w:vAlign w:val="bottom"/>
            <w:hideMark/>
          </w:tcPr>
          <w:p w14:paraId="3FD80C72"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5E623A78"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800" w:type="dxa"/>
            <w:tcBorders>
              <w:top w:val="nil"/>
              <w:left w:val="nil"/>
              <w:bottom w:val="nil"/>
              <w:right w:val="nil"/>
            </w:tcBorders>
            <w:shd w:val="clear" w:color="auto" w:fill="auto"/>
            <w:noWrap/>
            <w:vAlign w:val="bottom"/>
            <w:hideMark/>
          </w:tcPr>
          <w:p w14:paraId="7969EB40"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280" w:type="dxa"/>
            <w:tcBorders>
              <w:top w:val="nil"/>
              <w:left w:val="nil"/>
              <w:bottom w:val="nil"/>
              <w:right w:val="nil"/>
            </w:tcBorders>
            <w:shd w:val="clear" w:color="auto" w:fill="auto"/>
            <w:noWrap/>
            <w:vAlign w:val="bottom"/>
            <w:hideMark/>
          </w:tcPr>
          <w:p w14:paraId="6F72F866"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28B04E87"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0EC1530F"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299C1AE7"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r>
      <w:tr w:rsidR="00541428" w:rsidRPr="00541428" w14:paraId="6E320987" w14:textId="77777777" w:rsidTr="00541428">
        <w:trPr>
          <w:trHeight w:val="288"/>
        </w:trPr>
        <w:tc>
          <w:tcPr>
            <w:tcW w:w="1204" w:type="dxa"/>
            <w:tcBorders>
              <w:top w:val="nil"/>
              <w:left w:val="nil"/>
              <w:bottom w:val="nil"/>
              <w:right w:val="nil"/>
            </w:tcBorders>
            <w:shd w:val="clear" w:color="auto" w:fill="auto"/>
            <w:noWrap/>
            <w:vAlign w:val="bottom"/>
            <w:hideMark/>
          </w:tcPr>
          <w:p w14:paraId="52EF4189" w14:textId="77777777" w:rsidR="00541428" w:rsidRPr="00541428" w:rsidRDefault="00541428" w:rsidP="00541428">
            <w:pPr>
              <w:spacing w:after="0" w:line="240" w:lineRule="auto"/>
              <w:rPr>
                <w:rFonts w:ascii="Calibri" w:eastAsia="Times New Roman" w:hAnsi="Calibri" w:cs="Calibri"/>
                <w:color w:val="000000"/>
                <w:u w:val="single"/>
                <w:lang w:eastAsia="sv-SE"/>
              </w:rPr>
            </w:pPr>
            <w:r w:rsidRPr="00541428">
              <w:rPr>
                <w:rFonts w:ascii="Calibri" w:eastAsia="Times New Roman" w:hAnsi="Calibri" w:cs="Calibri"/>
                <w:color w:val="000000"/>
                <w:u w:val="single"/>
                <w:lang w:eastAsia="sv-SE"/>
              </w:rPr>
              <w:t>Ödsmål</w:t>
            </w:r>
          </w:p>
        </w:tc>
        <w:tc>
          <w:tcPr>
            <w:tcW w:w="960" w:type="dxa"/>
            <w:tcBorders>
              <w:top w:val="nil"/>
              <w:left w:val="nil"/>
              <w:bottom w:val="nil"/>
              <w:right w:val="nil"/>
            </w:tcBorders>
            <w:shd w:val="clear" w:color="auto" w:fill="auto"/>
            <w:noWrap/>
            <w:vAlign w:val="bottom"/>
            <w:hideMark/>
          </w:tcPr>
          <w:p w14:paraId="3FB1F7DE" w14:textId="77777777" w:rsidR="00541428" w:rsidRPr="00541428" w:rsidRDefault="00541428" w:rsidP="00541428">
            <w:pPr>
              <w:spacing w:after="0" w:line="240" w:lineRule="auto"/>
              <w:rPr>
                <w:rFonts w:ascii="Calibri" w:eastAsia="Times New Roman" w:hAnsi="Calibri" w:cs="Calibri"/>
                <w:color w:val="000000"/>
                <w:lang w:eastAsia="sv-SE"/>
              </w:rPr>
            </w:pPr>
          </w:p>
        </w:tc>
        <w:tc>
          <w:tcPr>
            <w:tcW w:w="960" w:type="dxa"/>
            <w:tcBorders>
              <w:top w:val="nil"/>
              <w:left w:val="nil"/>
              <w:bottom w:val="nil"/>
              <w:right w:val="nil"/>
            </w:tcBorders>
            <w:shd w:val="clear" w:color="auto" w:fill="auto"/>
            <w:noWrap/>
            <w:vAlign w:val="bottom"/>
            <w:hideMark/>
          </w:tcPr>
          <w:p w14:paraId="297EC3FC"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800" w:type="dxa"/>
            <w:tcBorders>
              <w:top w:val="nil"/>
              <w:left w:val="nil"/>
              <w:bottom w:val="nil"/>
              <w:right w:val="nil"/>
            </w:tcBorders>
            <w:shd w:val="clear" w:color="auto" w:fill="auto"/>
            <w:noWrap/>
            <w:vAlign w:val="bottom"/>
            <w:hideMark/>
          </w:tcPr>
          <w:p w14:paraId="7F316732"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280" w:type="dxa"/>
            <w:tcBorders>
              <w:top w:val="nil"/>
              <w:left w:val="nil"/>
              <w:bottom w:val="nil"/>
              <w:right w:val="nil"/>
            </w:tcBorders>
            <w:shd w:val="clear" w:color="auto" w:fill="auto"/>
            <w:noWrap/>
            <w:vAlign w:val="bottom"/>
            <w:hideMark/>
          </w:tcPr>
          <w:p w14:paraId="2550E266"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2B0A3900"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42397597"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3160EB5D"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r>
      <w:tr w:rsidR="00541428" w:rsidRPr="00541428" w14:paraId="6893D259" w14:textId="77777777" w:rsidTr="00541428">
        <w:trPr>
          <w:trHeight w:val="288"/>
        </w:trPr>
        <w:tc>
          <w:tcPr>
            <w:tcW w:w="3124" w:type="dxa"/>
            <w:gridSpan w:val="3"/>
            <w:tcBorders>
              <w:top w:val="nil"/>
              <w:left w:val="nil"/>
              <w:bottom w:val="nil"/>
              <w:right w:val="nil"/>
            </w:tcBorders>
            <w:shd w:val="clear" w:color="auto" w:fill="auto"/>
            <w:noWrap/>
            <w:vAlign w:val="bottom"/>
            <w:hideMark/>
          </w:tcPr>
          <w:p w14:paraId="10A46978"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Näs-Appelröd-Strippelkärr</w:t>
            </w:r>
          </w:p>
        </w:tc>
        <w:tc>
          <w:tcPr>
            <w:tcW w:w="800" w:type="dxa"/>
            <w:tcBorders>
              <w:top w:val="nil"/>
              <w:left w:val="nil"/>
              <w:bottom w:val="nil"/>
              <w:right w:val="nil"/>
            </w:tcBorders>
            <w:shd w:val="clear" w:color="auto" w:fill="auto"/>
            <w:noWrap/>
            <w:vAlign w:val="bottom"/>
            <w:hideMark/>
          </w:tcPr>
          <w:p w14:paraId="0E6EE9F4" w14:textId="77777777" w:rsidR="00541428" w:rsidRPr="00541428" w:rsidRDefault="00541428" w:rsidP="00541428">
            <w:pPr>
              <w:spacing w:after="0" w:line="240" w:lineRule="auto"/>
              <w:jc w:val="right"/>
              <w:rPr>
                <w:rFonts w:ascii="Calibri" w:eastAsia="Times New Roman" w:hAnsi="Calibri" w:cs="Calibri"/>
                <w:color w:val="000000"/>
                <w:lang w:eastAsia="sv-SE"/>
              </w:rPr>
            </w:pPr>
            <w:r w:rsidRPr="00541428">
              <w:rPr>
                <w:rFonts w:ascii="Calibri" w:eastAsia="Times New Roman" w:hAnsi="Calibri" w:cs="Calibri"/>
                <w:color w:val="000000"/>
                <w:lang w:eastAsia="sv-SE"/>
              </w:rPr>
              <w:t>29 562</w:t>
            </w:r>
          </w:p>
        </w:tc>
        <w:tc>
          <w:tcPr>
            <w:tcW w:w="280" w:type="dxa"/>
            <w:tcBorders>
              <w:top w:val="nil"/>
              <w:left w:val="nil"/>
              <w:bottom w:val="nil"/>
              <w:right w:val="nil"/>
            </w:tcBorders>
            <w:shd w:val="clear" w:color="auto" w:fill="auto"/>
            <w:noWrap/>
            <w:vAlign w:val="bottom"/>
            <w:hideMark/>
          </w:tcPr>
          <w:p w14:paraId="5011E272" w14:textId="77777777" w:rsidR="00541428" w:rsidRPr="00541428" w:rsidRDefault="00541428" w:rsidP="00541428">
            <w:pPr>
              <w:spacing w:after="0" w:line="240" w:lineRule="auto"/>
              <w:jc w:val="right"/>
              <w:rPr>
                <w:rFonts w:ascii="Calibri" w:eastAsia="Times New Roman" w:hAnsi="Calibri" w:cs="Calibri"/>
                <w:color w:val="000000"/>
                <w:lang w:eastAsia="sv-SE"/>
              </w:rPr>
            </w:pPr>
          </w:p>
        </w:tc>
        <w:tc>
          <w:tcPr>
            <w:tcW w:w="1300" w:type="dxa"/>
            <w:tcBorders>
              <w:top w:val="nil"/>
              <w:left w:val="nil"/>
              <w:bottom w:val="nil"/>
              <w:right w:val="nil"/>
            </w:tcBorders>
            <w:shd w:val="clear" w:color="auto" w:fill="auto"/>
            <w:noWrap/>
            <w:vAlign w:val="bottom"/>
            <w:hideMark/>
          </w:tcPr>
          <w:p w14:paraId="59292114"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20,7 /-3,7</w:t>
            </w:r>
          </w:p>
        </w:tc>
        <w:tc>
          <w:tcPr>
            <w:tcW w:w="1300" w:type="dxa"/>
            <w:tcBorders>
              <w:top w:val="nil"/>
              <w:left w:val="nil"/>
              <w:bottom w:val="nil"/>
              <w:right w:val="nil"/>
            </w:tcBorders>
            <w:shd w:val="clear" w:color="auto" w:fill="auto"/>
            <w:noWrap/>
            <w:vAlign w:val="bottom"/>
            <w:hideMark/>
          </w:tcPr>
          <w:p w14:paraId="19E6EB2A"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22/+6,5</w:t>
            </w:r>
          </w:p>
        </w:tc>
        <w:tc>
          <w:tcPr>
            <w:tcW w:w="1004" w:type="dxa"/>
            <w:tcBorders>
              <w:top w:val="nil"/>
              <w:left w:val="nil"/>
              <w:bottom w:val="nil"/>
              <w:right w:val="nil"/>
            </w:tcBorders>
            <w:shd w:val="clear" w:color="auto" w:fill="auto"/>
            <w:noWrap/>
            <w:vAlign w:val="bottom"/>
            <w:hideMark/>
          </w:tcPr>
          <w:p w14:paraId="4AD85724"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14,4/+7,2</w:t>
            </w:r>
          </w:p>
        </w:tc>
      </w:tr>
      <w:tr w:rsidR="00541428" w:rsidRPr="00541428" w14:paraId="09A15974" w14:textId="77777777" w:rsidTr="00541428">
        <w:trPr>
          <w:trHeight w:val="288"/>
        </w:trPr>
        <w:tc>
          <w:tcPr>
            <w:tcW w:w="3124" w:type="dxa"/>
            <w:gridSpan w:val="3"/>
            <w:tcBorders>
              <w:top w:val="nil"/>
              <w:left w:val="nil"/>
              <w:bottom w:val="nil"/>
              <w:right w:val="nil"/>
            </w:tcBorders>
            <w:shd w:val="clear" w:color="auto" w:fill="auto"/>
            <w:noWrap/>
            <w:vAlign w:val="bottom"/>
            <w:hideMark/>
          </w:tcPr>
          <w:p w14:paraId="09F98B1C"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Berg-Käderöd-Hällesdalen</w:t>
            </w:r>
          </w:p>
        </w:tc>
        <w:tc>
          <w:tcPr>
            <w:tcW w:w="800" w:type="dxa"/>
            <w:tcBorders>
              <w:top w:val="nil"/>
              <w:left w:val="nil"/>
              <w:bottom w:val="nil"/>
              <w:right w:val="nil"/>
            </w:tcBorders>
            <w:shd w:val="clear" w:color="auto" w:fill="auto"/>
            <w:noWrap/>
            <w:vAlign w:val="bottom"/>
            <w:hideMark/>
          </w:tcPr>
          <w:p w14:paraId="455A5E6E" w14:textId="77777777" w:rsidR="00541428" w:rsidRPr="00541428" w:rsidRDefault="00541428" w:rsidP="00541428">
            <w:pPr>
              <w:spacing w:after="0" w:line="240" w:lineRule="auto"/>
              <w:jc w:val="right"/>
              <w:rPr>
                <w:rFonts w:ascii="Calibri" w:eastAsia="Times New Roman" w:hAnsi="Calibri" w:cs="Calibri"/>
                <w:color w:val="000000"/>
                <w:lang w:eastAsia="sv-SE"/>
              </w:rPr>
            </w:pPr>
            <w:r w:rsidRPr="00541428">
              <w:rPr>
                <w:rFonts w:ascii="Calibri" w:eastAsia="Times New Roman" w:hAnsi="Calibri" w:cs="Calibri"/>
                <w:color w:val="000000"/>
                <w:lang w:eastAsia="sv-SE"/>
              </w:rPr>
              <w:t>25 500</w:t>
            </w:r>
          </w:p>
        </w:tc>
        <w:tc>
          <w:tcPr>
            <w:tcW w:w="280" w:type="dxa"/>
            <w:tcBorders>
              <w:top w:val="nil"/>
              <w:left w:val="nil"/>
              <w:bottom w:val="nil"/>
              <w:right w:val="nil"/>
            </w:tcBorders>
            <w:shd w:val="clear" w:color="auto" w:fill="auto"/>
            <w:noWrap/>
            <w:vAlign w:val="bottom"/>
            <w:hideMark/>
          </w:tcPr>
          <w:p w14:paraId="36E570B6" w14:textId="77777777" w:rsidR="00541428" w:rsidRPr="00541428" w:rsidRDefault="00541428" w:rsidP="00541428">
            <w:pPr>
              <w:spacing w:after="0" w:line="240" w:lineRule="auto"/>
              <w:jc w:val="right"/>
              <w:rPr>
                <w:rFonts w:ascii="Calibri" w:eastAsia="Times New Roman" w:hAnsi="Calibri" w:cs="Calibri"/>
                <w:color w:val="000000"/>
                <w:lang w:eastAsia="sv-SE"/>
              </w:rPr>
            </w:pPr>
          </w:p>
        </w:tc>
        <w:tc>
          <w:tcPr>
            <w:tcW w:w="1300" w:type="dxa"/>
            <w:tcBorders>
              <w:top w:val="nil"/>
              <w:left w:val="nil"/>
              <w:bottom w:val="nil"/>
              <w:right w:val="nil"/>
            </w:tcBorders>
            <w:shd w:val="clear" w:color="auto" w:fill="auto"/>
            <w:noWrap/>
            <w:vAlign w:val="bottom"/>
            <w:hideMark/>
          </w:tcPr>
          <w:p w14:paraId="1B21CC4A"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19,5/-3,2</w:t>
            </w:r>
          </w:p>
        </w:tc>
        <w:tc>
          <w:tcPr>
            <w:tcW w:w="1300" w:type="dxa"/>
            <w:tcBorders>
              <w:top w:val="nil"/>
              <w:left w:val="nil"/>
              <w:bottom w:val="nil"/>
              <w:right w:val="nil"/>
            </w:tcBorders>
            <w:shd w:val="clear" w:color="auto" w:fill="auto"/>
            <w:noWrap/>
            <w:vAlign w:val="bottom"/>
            <w:hideMark/>
          </w:tcPr>
          <w:p w14:paraId="7AA6E202"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15/+2,7</w:t>
            </w:r>
          </w:p>
        </w:tc>
        <w:tc>
          <w:tcPr>
            <w:tcW w:w="1004" w:type="dxa"/>
            <w:tcBorders>
              <w:top w:val="nil"/>
              <w:left w:val="nil"/>
              <w:bottom w:val="nil"/>
              <w:right w:val="nil"/>
            </w:tcBorders>
            <w:shd w:val="clear" w:color="auto" w:fill="auto"/>
            <w:noWrap/>
            <w:vAlign w:val="bottom"/>
            <w:hideMark/>
          </w:tcPr>
          <w:p w14:paraId="6F397098"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25,2/+13,1</w:t>
            </w:r>
          </w:p>
        </w:tc>
      </w:tr>
      <w:tr w:rsidR="00541428" w:rsidRPr="00541428" w14:paraId="09F249B3" w14:textId="77777777" w:rsidTr="00541428">
        <w:trPr>
          <w:trHeight w:val="288"/>
        </w:trPr>
        <w:tc>
          <w:tcPr>
            <w:tcW w:w="1204" w:type="dxa"/>
            <w:tcBorders>
              <w:top w:val="nil"/>
              <w:left w:val="nil"/>
              <w:bottom w:val="nil"/>
              <w:right w:val="nil"/>
            </w:tcBorders>
            <w:shd w:val="clear" w:color="auto" w:fill="auto"/>
            <w:noWrap/>
            <w:vAlign w:val="bottom"/>
            <w:hideMark/>
          </w:tcPr>
          <w:p w14:paraId="0DF16FB7" w14:textId="77777777" w:rsidR="00541428" w:rsidRPr="00541428" w:rsidRDefault="00541428" w:rsidP="00541428">
            <w:pPr>
              <w:spacing w:after="0" w:line="240" w:lineRule="auto"/>
              <w:rPr>
                <w:rFonts w:ascii="Calibri" w:eastAsia="Times New Roman" w:hAnsi="Calibri" w:cs="Calibri"/>
                <w:color w:val="000000"/>
                <w:lang w:eastAsia="sv-SE"/>
              </w:rPr>
            </w:pPr>
          </w:p>
        </w:tc>
        <w:tc>
          <w:tcPr>
            <w:tcW w:w="960" w:type="dxa"/>
            <w:tcBorders>
              <w:top w:val="nil"/>
              <w:left w:val="nil"/>
              <w:bottom w:val="nil"/>
              <w:right w:val="nil"/>
            </w:tcBorders>
            <w:shd w:val="clear" w:color="auto" w:fill="auto"/>
            <w:noWrap/>
            <w:vAlign w:val="bottom"/>
            <w:hideMark/>
          </w:tcPr>
          <w:p w14:paraId="02577848"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70AE097E"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800" w:type="dxa"/>
            <w:tcBorders>
              <w:top w:val="nil"/>
              <w:left w:val="nil"/>
              <w:bottom w:val="nil"/>
              <w:right w:val="nil"/>
            </w:tcBorders>
            <w:shd w:val="clear" w:color="auto" w:fill="auto"/>
            <w:noWrap/>
            <w:vAlign w:val="bottom"/>
            <w:hideMark/>
          </w:tcPr>
          <w:p w14:paraId="5FAF0E7A"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280" w:type="dxa"/>
            <w:tcBorders>
              <w:top w:val="nil"/>
              <w:left w:val="nil"/>
              <w:bottom w:val="nil"/>
              <w:right w:val="nil"/>
            </w:tcBorders>
            <w:shd w:val="clear" w:color="auto" w:fill="auto"/>
            <w:noWrap/>
            <w:vAlign w:val="bottom"/>
            <w:hideMark/>
          </w:tcPr>
          <w:p w14:paraId="59CB37DC"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642ACF15"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59574280"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039F1B98"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r>
      <w:tr w:rsidR="00541428" w:rsidRPr="00541428" w14:paraId="27082127" w14:textId="77777777" w:rsidTr="00541428">
        <w:trPr>
          <w:trHeight w:val="288"/>
        </w:trPr>
        <w:tc>
          <w:tcPr>
            <w:tcW w:w="2164" w:type="dxa"/>
            <w:gridSpan w:val="2"/>
            <w:tcBorders>
              <w:top w:val="nil"/>
              <w:left w:val="nil"/>
              <w:bottom w:val="nil"/>
              <w:right w:val="nil"/>
            </w:tcBorders>
            <w:shd w:val="clear" w:color="auto" w:fill="auto"/>
            <w:noWrap/>
            <w:vAlign w:val="bottom"/>
            <w:hideMark/>
          </w:tcPr>
          <w:p w14:paraId="2F020356" w14:textId="77777777" w:rsidR="00541428" w:rsidRPr="00541428" w:rsidRDefault="00541428" w:rsidP="00541428">
            <w:pPr>
              <w:spacing w:after="0" w:line="240" w:lineRule="auto"/>
              <w:rPr>
                <w:rFonts w:ascii="Calibri" w:eastAsia="Times New Roman" w:hAnsi="Calibri" w:cs="Calibri"/>
                <w:color w:val="000000"/>
                <w:u w:val="single"/>
                <w:lang w:eastAsia="sv-SE"/>
              </w:rPr>
            </w:pPr>
            <w:r w:rsidRPr="00541428">
              <w:rPr>
                <w:rFonts w:ascii="Calibri" w:eastAsia="Times New Roman" w:hAnsi="Calibri" w:cs="Calibri"/>
                <w:color w:val="000000"/>
                <w:u w:val="single"/>
                <w:lang w:eastAsia="sv-SE"/>
              </w:rPr>
              <w:t>Ucklum-Svenshögen</w:t>
            </w:r>
          </w:p>
        </w:tc>
        <w:tc>
          <w:tcPr>
            <w:tcW w:w="960" w:type="dxa"/>
            <w:tcBorders>
              <w:top w:val="nil"/>
              <w:left w:val="nil"/>
              <w:bottom w:val="nil"/>
              <w:right w:val="nil"/>
            </w:tcBorders>
            <w:shd w:val="clear" w:color="auto" w:fill="auto"/>
            <w:noWrap/>
            <w:vAlign w:val="bottom"/>
            <w:hideMark/>
          </w:tcPr>
          <w:p w14:paraId="7B46D3A1" w14:textId="77777777" w:rsidR="00541428" w:rsidRPr="00541428" w:rsidRDefault="00541428" w:rsidP="00541428">
            <w:pPr>
              <w:spacing w:after="0" w:line="240" w:lineRule="auto"/>
              <w:rPr>
                <w:rFonts w:ascii="Calibri" w:eastAsia="Times New Roman" w:hAnsi="Calibri" w:cs="Calibri"/>
                <w:color w:val="000000"/>
                <w:lang w:eastAsia="sv-SE"/>
              </w:rPr>
            </w:pPr>
          </w:p>
        </w:tc>
        <w:tc>
          <w:tcPr>
            <w:tcW w:w="800" w:type="dxa"/>
            <w:tcBorders>
              <w:top w:val="nil"/>
              <w:left w:val="nil"/>
              <w:bottom w:val="nil"/>
              <w:right w:val="nil"/>
            </w:tcBorders>
            <w:shd w:val="clear" w:color="auto" w:fill="auto"/>
            <w:noWrap/>
            <w:vAlign w:val="bottom"/>
            <w:hideMark/>
          </w:tcPr>
          <w:p w14:paraId="6731BC13" w14:textId="77777777" w:rsidR="00541428" w:rsidRPr="00541428" w:rsidRDefault="00541428" w:rsidP="00541428">
            <w:pPr>
              <w:spacing w:after="0" w:line="240" w:lineRule="auto"/>
              <w:jc w:val="right"/>
              <w:rPr>
                <w:rFonts w:ascii="Calibri" w:eastAsia="Times New Roman" w:hAnsi="Calibri" w:cs="Calibri"/>
                <w:color w:val="000000"/>
                <w:lang w:eastAsia="sv-SE"/>
              </w:rPr>
            </w:pPr>
            <w:proofErr w:type="gramStart"/>
            <w:r w:rsidRPr="00541428">
              <w:rPr>
                <w:rFonts w:ascii="Calibri" w:eastAsia="Times New Roman" w:hAnsi="Calibri" w:cs="Calibri"/>
                <w:color w:val="000000"/>
                <w:lang w:eastAsia="sv-SE"/>
              </w:rPr>
              <w:t>24192</w:t>
            </w:r>
            <w:proofErr w:type="gramEnd"/>
          </w:p>
        </w:tc>
        <w:tc>
          <w:tcPr>
            <w:tcW w:w="280" w:type="dxa"/>
            <w:tcBorders>
              <w:top w:val="nil"/>
              <w:left w:val="nil"/>
              <w:bottom w:val="nil"/>
              <w:right w:val="nil"/>
            </w:tcBorders>
            <w:shd w:val="clear" w:color="auto" w:fill="auto"/>
            <w:noWrap/>
            <w:vAlign w:val="bottom"/>
            <w:hideMark/>
          </w:tcPr>
          <w:p w14:paraId="7A091704" w14:textId="77777777" w:rsidR="00541428" w:rsidRPr="00541428" w:rsidRDefault="00541428" w:rsidP="00541428">
            <w:pPr>
              <w:spacing w:after="0" w:line="240" w:lineRule="auto"/>
              <w:jc w:val="right"/>
              <w:rPr>
                <w:rFonts w:ascii="Calibri" w:eastAsia="Times New Roman" w:hAnsi="Calibri" w:cs="Calibri"/>
                <w:color w:val="000000"/>
                <w:lang w:eastAsia="sv-SE"/>
              </w:rPr>
            </w:pPr>
          </w:p>
        </w:tc>
        <w:tc>
          <w:tcPr>
            <w:tcW w:w="1300" w:type="dxa"/>
            <w:tcBorders>
              <w:top w:val="nil"/>
              <w:left w:val="nil"/>
              <w:bottom w:val="nil"/>
              <w:right w:val="nil"/>
            </w:tcBorders>
            <w:shd w:val="clear" w:color="auto" w:fill="auto"/>
            <w:noWrap/>
            <w:vAlign w:val="bottom"/>
            <w:hideMark/>
          </w:tcPr>
          <w:p w14:paraId="49C4E6CB"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19,7/-0,8</w:t>
            </w:r>
          </w:p>
        </w:tc>
        <w:tc>
          <w:tcPr>
            <w:tcW w:w="1300" w:type="dxa"/>
            <w:tcBorders>
              <w:top w:val="nil"/>
              <w:left w:val="nil"/>
              <w:bottom w:val="nil"/>
              <w:right w:val="nil"/>
            </w:tcBorders>
            <w:shd w:val="clear" w:color="auto" w:fill="auto"/>
            <w:noWrap/>
            <w:vAlign w:val="bottom"/>
            <w:hideMark/>
          </w:tcPr>
          <w:p w14:paraId="21D6DAC8"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13,7/+1</w:t>
            </w:r>
          </w:p>
        </w:tc>
        <w:tc>
          <w:tcPr>
            <w:tcW w:w="1004" w:type="dxa"/>
            <w:tcBorders>
              <w:top w:val="nil"/>
              <w:left w:val="nil"/>
              <w:bottom w:val="nil"/>
              <w:right w:val="nil"/>
            </w:tcBorders>
            <w:shd w:val="clear" w:color="auto" w:fill="auto"/>
            <w:noWrap/>
            <w:vAlign w:val="bottom"/>
            <w:hideMark/>
          </w:tcPr>
          <w:p w14:paraId="4A93E6C0"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26,6/9,7</w:t>
            </w:r>
          </w:p>
        </w:tc>
      </w:tr>
      <w:tr w:rsidR="00541428" w:rsidRPr="00541428" w14:paraId="5244F7B1" w14:textId="77777777" w:rsidTr="00541428">
        <w:trPr>
          <w:trHeight w:val="288"/>
        </w:trPr>
        <w:tc>
          <w:tcPr>
            <w:tcW w:w="1204" w:type="dxa"/>
            <w:tcBorders>
              <w:top w:val="nil"/>
              <w:left w:val="nil"/>
              <w:bottom w:val="nil"/>
              <w:right w:val="nil"/>
            </w:tcBorders>
            <w:shd w:val="clear" w:color="auto" w:fill="auto"/>
            <w:noWrap/>
            <w:vAlign w:val="bottom"/>
            <w:hideMark/>
          </w:tcPr>
          <w:p w14:paraId="7DECA0FE" w14:textId="77777777" w:rsidR="00541428" w:rsidRPr="00541428" w:rsidRDefault="00541428" w:rsidP="00541428">
            <w:pPr>
              <w:spacing w:after="0" w:line="240" w:lineRule="auto"/>
              <w:rPr>
                <w:rFonts w:ascii="Calibri" w:eastAsia="Times New Roman" w:hAnsi="Calibri" w:cs="Calibri"/>
                <w:color w:val="000000"/>
                <w:lang w:eastAsia="sv-SE"/>
              </w:rPr>
            </w:pPr>
          </w:p>
        </w:tc>
        <w:tc>
          <w:tcPr>
            <w:tcW w:w="960" w:type="dxa"/>
            <w:tcBorders>
              <w:top w:val="nil"/>
              <w:left w:val="nil"/>
              <w:bottom w:val="nil"/>
              <w:right w:val="nil"/>
            </w:tcBorders>
            <w:shd w:val="clear" w:color="auto" w:fill="auto"/>
            <w:noWrap/>
            <w:vAlign w:val="bottom"/>
            <w:hideMark/>
          </w:tcPr>
          <w:p w14:paraId="79E92994"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00ED15F8"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800" w:type="dxa"/>
            <w:tcBorders>
              <w:top w:val="nil"/>
              <w:left w:val="nil"/>
              <w:bottom w:val="nil"/>
              <w:right w:val="nil"/>
            </w:tcBorders>
            <w:shd w:val="clear" w:color="auto" w:fill="auto"/>
            <w:noWrap/>
            <w:vAlign w:val="bottom"/>
            <w:hideMark/>
          </w:tcPr>
          <w:p w14:paraId="227080AB"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280" w:type="dxa"/>
            <w:tcBorders>
              <w:top w:val="nil"/>
              <w:left w:val="nil"/>
              <w:bottom w:val="nil"/>
              <w:right w:val="nil"/>
            </w:tcBorders>
            <w:shd w:val="clear" w:color="auto" w:fill="auto"/>
            <w:noWrap/>
            <w:vAlign w:val="bottom"/>
            <w:hideMark/>
          </w:tcPr>
          <w:p w14:paraId="5104F517"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463B57F2"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6DA9C650"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2529DE61"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r>
      <w:tr w:rsidR="00541428" w:rsidRPr="00541428" w14:paraId="7EE25525" w14:textId="77777777" w:rsidTr="00541428">
        <w:trPr>
          <w:trHeight w:val="288"/>
        </w:trPr>
        <w:tc>
          <w:tcPr>
            <w:tcW w:w="1204" w:type="dxa"/>
            <w:tcBorders>
              <w:top w:val="nil"/>
              <w:left w:val="nil"/>
              <w:bottom w:val="nil"/>
              <w:right w:val="nil"/>
            </w:tcBorders>
            <w:shd w:val="clear" w:color="auto" w:fill="auto"/>
            <w:noWrap/>
            <w:vAlign w:val="bottom"/>
            <w:hideMark/>
          </w:tcPr>
          <w:p w14:paraId="3ADF33F1" w14:textId="77777777" w:rsidR="00541428" w:rsidRPr="00541428" w:rsidRDefault="00541428" w:rsidP="00541428">
            <w:pPr>
              <w:spacing w:after="0" w:line="240" w:lineRule="auto"/>
              <w:rPr>
                <w:rFonts w:ascii="Calibri" w:eastAsia="Times New Roman" w:hAnsi="Calibri" w:cs="Calibri"/>
                <w:color w:val="000000"/>
                <w:u w:val="single"/>
                <w:lang w:eastAsia="sv-SE"/>
              </w:rPr>
            </w:pPr>
            <w:r w:rsidRPr="00541428">
              <w:rPr>
                <w:rFonts w:ascii="Calibri" w:eastAsia="Times New Roman" w:hAnsi="Calibri" w:cs="Calibri"/>
                <w:color w:val="000000"/>
                <w:u w:val="single"/>
                <w:lang w:eastAsia="sv-SE"/>
              </w:rPr>
              <w:t>Spekeröd</w:t>
            </w:r>
          </w:p>
        </w:tc>
        <w:tc>
          <w:tcPr>
            <w:tcW w:w="960" w:type="dxa"/>
            <w:tcBorders>
              <w:top w:val="nil"/>
              <w:left w:val="nil"/>
              <w:bottom w:val="nil"/>
              <w:right w:val="nil"/>
            </w:tcBorders>
            <w:shd w:val="clear" w:color="auto" w:fill="auto"/>
            <w:noWrap/>
            <w:vAlign w:val="bottom"/>
            <w:hideMark/>
          </w:tcPr>
          <w:p w14:paraId="1FD87AF2" w14:textId="77777777" w:rsidR="00541428" w:rsidRPr="00541428" w:rsidRDefault="00541428" w:rsidP="00541428">
            <w:pPr>
              <w:spacing w:after="0" w:line="240" w:lineRule="auto"/>
              <w:rPr>
                <w:rFonts w:ascii="Calibri" w:eastAsia="Times New Roman" w:hAnsi="Calibri" w:cs="Calibri"/>
                <w:color w:val="000000"/>
                <w:lang w:eastAsia="sv-SE"/>
              </w:rPr>
            </w:pPr>
          </w:p>
        </w:tc>
        <w:tc>
          <w:tcPr>
            <w:tcW w:w="960" w:type="dxa"/>
            <w:tcBorders>
              <w:top w:val="nil"/>
              <w:left w:val="nil"/>
              <w:bottom w:val="nil"/>
              <w:right w:val="nil"/>
            </w:tcBorders>
            <w:shd w:val="clear" w:color="auto" w:fill="auto"/>
            <w:noWrap/>
            <w:vAlign w:val="bottom"/>
            <w:hideMark/>
          </w:tcPr>
          <w:p w14:paraId="4EF159F3"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800" w:type="dxa"/>
            <w:tcBorders>
              <w:top w:val="nil"/>
              <w:left w:val="nil"/>
              <w:bottom w:val="nil"/>
              <w:right w:val="nil"/>
            </w:tcBorders>
            <w:shd w:val="clear" w:color="auto" w:fill="auto"/>
            <w:noWrap/>
            <w:vAlign w:val="bottom"/>
            <w:hideMark/>
          </w:tcPr>
          <w:p w14:paraId="1C14966C"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280" w:type="dxa"/>
            <w:tcBorders>
              <w:top w:val="nil"/>
              <w:left w:val="nil"/>
              <w:bottom w:val="nil"/>
              <w:right w:val="nil"/>
            </w:tcBorders>
            <w:shd w:val="clear" w:color="auto" w:fill="auto"/>
            <w:noWrap/>
            <w:vAlign w:val="bottom"/>
            <w:hideMark/>
          </w:tcPr>
          <w:p w14:paraId="5CDB6A39"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6887075D"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1F3261E4"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6AE218E7"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r>
      <w:tr w:rsidR="00541428" w:rsidRPr="00541428" w14:paraId="1058CA2B" w14:textId="77777777" w:rsidTr="00541428">
        <w:trPr>
          <w:trHeight w:val="288"/>
        </w:trPr>
        <w:tc>
          <w:tcPr>
            <w:tcW w:w="3124" w:type="dxa"/>
            <w:gridSpan w:val="3"/>
            <w:tcBorders>
              <w:top w:val="nil"/>
              <w:left w:val="nil"/>
              <w:bottom w:val="nil"/>
              <w:right w:val="nil"/>
            </w:tcBorders>
            <w:shd w:val="clear" w:color="auto" w:fill="auto"/>
            <w:noWrap/>
            <w:vAlign w:val="bottom"/>
            <w:hideMark/>
          </w:tcPr>
          <w:p w14:paraId="4BE956C4"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Smundstorp-</w:t>
            </w:r>
            <w:proofErr w:type="spellStart"/>
            <w:r w:rsidRPr="00541428">
              <w:rPr>
                <w:rFonts w:ascii="Calibri" w:eastAsia="Times New Roman" w:hAnsi="Calibri" w:cs="Calibri"/>
                <w:color w:val="000000"/>
                <w:lang w:eastAsia="sv-SE"/>
              </w:rPr>
              <w:t>Froland</w:t>
            </w:r>
            <w:proofErr w:type="spellEnd"/>
            <w:r w:rsidRPr="00541428">
              <w:rPr>
                <w:rFonts w:ascii="Calibri" w:eastAsia="Times New Roman" w:hAnsi="Calibri" w:cs="Calibri"/>
                <w:color w:val="000000"/>
                <w:lang w:eastAsia="sv-SE"/>
              </w:rPr>
              <w:t>-Åketorp</w:t>
            </w:r>
          </w:p>
        </w:tc>
        <w:tc>
          <w:tcPr>
            <w:tcW w:w="800" w:type="dxa"/>
            <w:tcBorders>
              <w:top w:val="nil"/>
              <w:left w:val="nil"/>
              <w:bottom w:val="nil"/>
              <w:right w:val="nil"/>
            </w:tcBorders>
            <w:shd w:val="clear" w:color="auto" w:fill="auto"/>
            <w:noWrap/>
            <w:vAlign w:val="bottom"/>
            <w:hideMark/>
          </w:tcPr>
          <w:p w14:paraId="51B26D73" w14:textId="77777777" w:rsidR="00541428" w:rsidRPr="00541428" w:rsidRDefault="00541428" w:rsidP="00541428">
            <w:pPr>
              <w:spacing w:after="0" w:line="240" w:lineRule="auto"/>
              <w:jc w:val="right"/>
              <w:rPr>
                <w:rFonts w:ascii="Calibri" w:eastAsia="Times New Roman" w:hAnsi="Calibri" w:cs="Calibri"/>
                <w:color w:val="000000"/>
                <w:lang w:eastAsia="sv-SE"/>
              </w:rPr>
            </w:pPr>
            <w:proofErr w:type="gramStart"/>
            <w:r w:rsidRPr="00541428">
              <w:rPr>
                <w:rFonts w:ascii="Calibri" w:eastAsia="Times New Roman" w:hAnsi="Calibri" w:cs="Calibri"/>
                <w:color w:val="000000"/>
                <w:lang w:eastAsia="sv-SE"/>
              </w:rPr>
              <w:t>27402</w:t>
            </w:r>
            <w:proofErr w:type="gramEnd"/>
          </w:p>
        </w:tc>
        <w:tc>
          <w:tcPr>
            <w:tcW w:w="280" w:type="dxa"/>
            <w:tcBorders>
              <w:top w:val="nil"/>
              <w:left w:val="nil"/>
              <w:bottom w:val="nil"/>
              <w:right w:val="nil"/>
            </w:tcBorders>
            <w:shd w:val="clear" w:color="auto" w:fill="auto"/>
            <w:noWrap/>
            <w:vAlign w:val="bottom"/>
            <w:hideMark/>
          </w:tcPr>
          <w:p w14:paraId="451DC339" w14:textId="77777777" w:rsidR="00541428" w:rsidRPr="00541428" w:rsidRDefault="00541428" w:rsidP="00541428">
            <w:pPr>
              <w:spacing w:after="0" w:line="240" w:lineRule="auto"/>
              <w:jc w:val="right"/>
              <w:rPr>
                <w:rFonts w:ascii="Calibri" w:eastAsia="Times New Roman" w:hAnsi="Calibri" w:cs="Calibri"/>
                <w:color w:val="000000"/>
                <w:lang w:eastAsia="sv-SE"/>
              </w:rPr>
            </w:pPr>
          </w:p>
        </w:tc>
        <w:tc>
          <w:tcPr>
            <w:tcW w:w="1300" w:type="dxa"/>
            <w:tcBorders>
              <w:top w:val="nil"/>
              <w:left w:val="nil"/>
              <w:bottom w:val="nil"/>
              <w:right w:val="nil"/>
            </w:tcBorders>
            <w:shd w:val="clear" w:color="auto" w:fill="auto"/>
            <w:noWrap/>
            <w:vAlign w:val="bottom"/>
            <w:hideMark/>
          </w:tcPr>
          <w:p w14:paraId="21D73182"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17/-3,6</w:t>
            </w:r>
          </w:p>
        </w:tc>
        <w:tc>
          <w:tcPr>
            <w:tcW w:w="1300" w:type="dxa"/>
            <w:tcBorders>
              <w:top w:val="nil"/>
              <w:left w:val="nil"/>
              <w:bottom w:val="nil"/>
              <w:right w:val="nil"/>
            </w:tcBorders>
            <w:shd w:val="clear" w:color="auto" w:fill="auto"/>
            <w:noWrap/>
            <w:vAlign w:val="bottom"/>
            <w:hideMark/>
          </w:tcPr>
          <w:p w14:paraId="57930CDC"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14,1/+2,8</w:t>
            </w:r>
          </w:p>
        </w:tc>
        <w:tc>
          <w:tcPr>
            <w:tcW w:w="1004" w:type="dxa"/>
            <w:tcBorders>
              <w:top w:val="nil"/>
              <w:left w:val="nil"/>
              <w:bottom w:val="nil"/>
              <w:right w:val="nil"/>
            </w:tcBorders>
            <w:shd w:val="clear" w:color="auto" w:fill="auto"/>
            <w:noWrap/>
            <w:vAlign w:val="bottom"/>
            <w:hideMark/>
          </w:tcPr>
          <w:p w14:paraId="3F613C72"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25,2/+11,3</w:t>
            </w:r>
          </w:p>
        </w:tc>
      </w:tr>
      <w:tr w:rsidR="00541428" w:rsidRPr="00541428" w14:paraId="3E954CF6" w14:textId="77777777" w:rsidTr="00541428">
        <w:trPr>
          <w:trHeight w:val="288"/>
        </w:trPr>
        <w:tc>
          <w:tcPr>
            <w:tcW w:w="1204" w:type="dxa"/>
            <w:tcBorders>
              <w:top w:val="nil"/>
              <w:left w:val="nil"/>
              <w:bottom w:val="nil"/>
              <w:right w:val="nil"/>
            </w:tcBorders>
            <w:shd w:val="clear" w:color="auto" w:fill="auto"/>
            <w:noWrap/>
            <w:vAlign w:val="bottom"/>
            <w:hideMark/>
          </w:tcPr>
          <w:p w14:paraId="3950848D" w14:textId="77777777" w:rsidR="00541428" w:rsidRPr="00541428" w:rsidRDefault="00541428" w:rsidP="00541428">
            <w:pPr>
              <w:spacing w:after="0" w:line="240" w:lineRule="auto"/>
              <w:rPr>
                <w:rFonts w:ascii="Calibri" w:eastAsia="Times New Roman" w:hAnsi="Calibri" w:cs="Calibri"/>
                <w:color w:val="000000"/>
                <w:lang w:eastAsia="sv-SE"/>
              </w:rPr>
            </w:pPr>
          </w:p>
        </w:tc>
        <w:tc>
          <w:tcPr>
            <w:tcW w:w="960" w:type="dxa"/>
            <w:tcBorders>
              <w:top w:val="nil"/>
              <w:left w:val="nil"/>
              <w:bottom w:val="nil"/>
              <w:right w:val="nil"/>
            </w:tcBorders>
            <w:shd w:val="clear" w:color="auto" w:fill="auto"/>
            <w:noWrap/>
            <w:vAlign w:val="bottom"/>
            <w:hideMark/>
          </w:tcPr>
          <w:p w14:paraId="60F9E026"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6D190438"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800" w:type="dxa"/>
            <w:tcBorders>
              <w:top w:val="nil"/>
              <w:left w:val="nil"/>
              <w:bottom w:val="nil"/>
              <w:right w:val="nil"/>
            </w:tcBorders>
            <w:shd w:val="clear" w:color="auto" w:fill="auto"/>
            <w:noWrap/>
            <w:vAlign w:val="bottom"/>
            <w:hideMark/>
          </w:tcPr>
          <w:p w14:paraId="73C3C031"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280" w:type="dxa"/>
            <w:tcBorders>
              <w:top w:val="nil"/>
              <w:left w:val="nil"/>
              <w:bottom w:val="nil"/>
              <w:right w:val="nil"/>
            </w:tcBorders>
            <w:shd w:val="clear" w:color="auto" w:fill="auto"/>
            <w:noWrap/>
            <w:vAlign w:val="bottom"/>
            <w:hideMark/>
          </w:tcPr>
          <w:p w14:paraId="37B10EB6"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1E8E4026"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523FB816"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71860C5D"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r>
      <w:tr w:rsidR="00541428" w:rsidRPr="00541428" w14:paraId="24480430" w14:textId="77777777" w:rsidTr="00541428">
        <w:trPr>
          <w:trHeight w:val="288"/>
        </w:trPr>
        <w:tc>
          <w:tcPr>
            <w:tcW w:w="1204" w:type="dxa"/>
            <w:tcBorders>
              <w:top w:val="nil"/>
              <w:left w:val="nil"/>
              <w:bottom w:val="nil"/>
              <w:right w:val="nil"/>
            </w:tcBorders>
            <w:shd w:val="clear" w:color="auto" w:fill="auto"/>
            <w:noWrap/>
            <w:vAlign w:val="bottom"/>
            <w:hideMark/>
          </w:tcPr>
          <w:p w14:paraId="00B658E8" w14:textId="77777777" w:rsidR="00541428" w:rsidRPr="00541428" w:rsidRDefault="00541428" w:rsidP="00541428">
            <w:pPr>
              <w:spacing w:after="0" w:line="240" w:lineRule="auto"/>
              <w:rPr>
                <w:rFonts w:ascii="Calibri" w:eastAsia="Times New Roman" w:hAnsi="Calibri" w:cs="Calibri"/>
                <w:color w:val="000000"/>
                <w:u w:val="single"/>
                <w:lang w:eastAsia="sv-SE"/>
              </w:rPr>
            </w:pPr>
            <w:r w:rsidRPr="00541428">
              <w:rPr>
                <w:rFonts w:ascii="Calibri" w:eastAsia="Times New Roman" w:hAnsi="Calibri" w:cs="Calibri"/>
                <w:color w:val="000000"/>
                <w:u w:val="single"/>
                <w:lang w:eastAsia="sv-SE"/>
              </w:rPr>
              <w:t>Jörlanda</w:t>
            </w:r>
          </w:p>
        </w:tc>
        <w:tc>
          <w:tcPr>
            <w:tcW w:w="960" w:type="dxa"/>
            <w:tcBorders>
              <w:top w:val="nil"/>
              <w:left w:val="nil"/>
              <w:bottom w:val="nil"/>
              <w:right w:val="nil"/>
            </w:tcBorders>
            <w:shd w:val="clear" w:color="auto" w:fill="auto"/>
            <w:noWrap/>
            <w:vAlign w:val="bottom"/>
            <w:hideMark/>
          </w:tcPr>
          <w:p w14:paraId="6E7D6018" w14:textId="77777777" w:rsidR="00541428" w:rsidRPr="00541428" w:rsidRDefault="00541428" w:rsidP="00541428">
            <w:pPr>
              <w:spacing w:after="0" w:line="240" w:lineRule="auto"/>
              <w:rPr>
                <w:rFonts w:ascii="Calibri" w:eastAsia="Times New Roman" w:hAnsi="Calibri" w:cs="Calibri"/>
                <w:color w:val="000000"/>
                <w:lang w:eastAsia="sv-SE"/>
              </w:rPr>
            </w:pPr>
          </w:p>
        </w:tc>
        <w:tc>
          <w:tcPr>
            <w:tcW w:w="960" w:type="dxa"/>
            <w:tcBorders>
              <w:top w:val="nil"/>
              <w:left w:val="nil"/>
              <w:bottom w:val="nil"/>
              <w:right w:val="nil"/>
            </w:tcBorders>
            <w:shd w:val="clear" w:color="auto" w:fill="auto"/>
            <w:noWrap/>
            <w:vAlign w:val="bottom"/>
            <w:hideMark/>
          </w:tcPr>
          <w:p w14:paraId="5ADC722D"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800" w:type="dxa"/>
            <w:tcBorders>
              <w:top w:val="nil"/>
              <w:left w:val="nil"/>
              <w:bottom w:val="nil"/>
              <w:right w:val="nil"/>
            </w:tcBorders>
            <w:shd w:val="clear" w:color="auto" w:fill="auto"/>
            <w:noWrap/>
            <w:vAlign w:val="bottom"/>
            <w:hideMark/>
          </w:tcPr>
          <w:p w14:paraId="56151EA9"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280" w:type="dxa"/>
            <w:tcBorders>
              <w:top w:val="nil"/>
              <w:left w:val="nil"/>
              <w:bottom w:val="nil"/>
              <w:right w:val="nil"/>
            </w:tcBorders>
            <w:shd w:val="clear" w:color="auto" w:fill="auto"/>
            <w:noWrap/>
            <w:vAlign w:val="bottom"/>
            <w:hideMark/>
          </w:tcPr>
          <w:p w14:paraId="03460BF8"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3145E304"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6122D397"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101C2F1C"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r>
      <w:tr w:rsidR="00541428" w:rsidRPr="00541428" w14:paraId="7D2E7E7A" w14:textId="77777777" w:rsidTr="00541428">
        <w:trPr>
          <w:trHeight w:val="288"/>
        </w:trPr>
        <w:tc>
          <w:tcPr>
            <w:tcW w:w="3124" w:type="dxa"/>
            <w:gridSpan w:val="3"/>
            <w:tcBorders>
              <w:top w:val="nil"/>
              <w:left w:val="nil"/>
              <w:bottom w:val="nil"/>
              <w:right w:val="nil"/>
            </w:tcBorders>
            <w:shd w:val="clear" w:color="auto" w:fill="auto"/>
            <w:noWrap/>
            <w:vAlign w:val="bottom"/>
            <w:hideMark/>
          </w:tcPr>
          <w:p w14:paraId="79D5760F"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Källsby-Sävelycke-Timmervik</w:t>
            </w:r>
          </w:p>
        </w:tc>
        <w:tc>
          <w:tcPr>
            <w:tcW w:w="800" w:type="dxa"/>
            <w:tcBorders>
              <w:top w:val="nil"/>
              <w:left w:val="nil"/>
              <w:bottom w:val="nil"/>
              <w:right w:val="nil"/>
            </w:tcBorders>
            <w:shd w:val="clear" w:color="auto" w:fill="auto"/>
            <w:noWrap/>
            <w:vAlign w:val="bottom"/>
            <w:hideMark/>
          </w:tcPr>
          <w:p w14:paraId="0D1F0860" w14:textId="77777777" w:rsidR="00541428" w:rsidRPr="00541428" w:rsidRDefault="00541428" w:rsidP="00541428">
            <w:pPr>
              <w:spacing w:after="0" w:line="240" w:lineRule="auto"/>
              <w:jc w:val="right"/>
              <w:rPr>
                <w:rFonts w:ascii="Calibri" w:eastAsia="Times New Roman" w:hAnsi="Calibri" w:cs="Calibri"/>
                <w:color w:val="000000"/>
                <w:lang w:eastAsia="sv-SE"/>
              </w:rPr>
            </w:pPr>
            <w:proofErr w:type="gramStart"/>
            <w:r w:rsidRPr="00541428">
              <w:rPr>
                <w:rFonts w:ascii="Calibri" w:eastAsia="Times New Roman" w:hAnsi="Calibri" w:cs="Calibri"/>
                <w:color w:val="000000"/>
                <w:lang w:eastAsia="sv-SE"/>
              </w:rPr>
              <w:t>28363</w:t>
            </w:r>
            <w:proofErr w:type="gramEnd"/>
          </w:p>
        </w:tc>
        <w:tc>
          <w:tcPr>
            <w:tcW w:w="280" w:type="dxa"/>
            <w:tcBorders>
              <w:top w:val="nil"/>
              <w:left w:val="nil"/>
              <w:bottom w:val="nil"/>
              <w:right w:val="nil"/>
            </w:tcBorders>
            <w:shd w:val="clear" w:color="auto" w:fill="auto"/>
            <w:noWrap/>
            <w:vAlign w:val="bottom"/>
            <w:hideMark/>
          </w:tcPr>
          <w:p w14:paraId="7A910624" w14:textId="77777777" w:rsidR="00541428" w:rsidRPr="00541428" w:rsidRDefault="00541428" w:rsidP="00541428">
            <w:pPr>
              <w:spacing w:after="0" w:line="240" w:lineRule="auto"/>
              <w:jc w:val="right"/>
              <w:rPr>
                <w:rFonts w:ascii="Calibri" w:eastAsia="Times New Roman" w:hAnsi="Calibri" w:cs="Calibri"/>
                <w:color w:val="000000"/>
                <w:lang w:eastAsia="sv-SE"/>
              </w:rPr>
            </w:pPr>
          </w:p>
        </w:tc>
        <w:tc>
          <w:tcPr>
            <w:tcW w:w="1300" w:type="dxa"/>
            <w:tcBorders>
              <w:top w:val="nil"/>
              <w:left w:val="nil"/>
              <w:bottom w:val="nil"/>
              <w:right w:val="nil"/>
            </w:tcBorders>
            <w:shd w:val="clear" w:color="auto" w:fill="auto"/>
            <w:noWrap/>
            <w:vAlign w:val="bottom"/>
            <w:hideMark/>
          </w:tcPr>
          <w:p w14:paraId="28A586EB"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20,7/-0,9</w:t>
            </w:r>
          </w:p>
        </w:tc>
        <w:tc>
          <w:tcPr>
            <w:tcW w:w="1300" w:type="dxa"/>
            <w:tcBorders>
              <w:top w:val="nil"/>
              <w:left w:val="nil"/>
              <w:bottom w:val="nil"/>
              <w:right w:val="nil"/>
            </w:tcBorders>
            <w:shd w:val="clear" w:color="auto" w:fill="auto"/>
            <w:noWrap/>
            <w:vAlign w:val="bottom"/>
            <w:hideMark/>
          </w:tcPr>
          <w:p w14:paraId="7135B850"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18,5/+3,8</w:t>
            </w:r>
          </w:p>
        </w:tc>
        <w:tc>
          <w:tcPr>
            <w:tcW w:w="1004" w:type="dxa"/>
            <w:tcBorders>
              <w:top w:val="nil"/>
              <w:left w:val="nil"/>
              <w:bottom w:val="nil"/>
              <w:right w:val="nil"/>
            </w:tcBorders>
            <w:shd w:val="clear" w:color="auto" w:fill="auto"/>
            <w:noWrap/>
            <w:vAlign w:val="bottom"/>
            <w:hideMark/>
          </w:tcPr>
          <w:p w14:paraId="34ECD830"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15,1/+7,8</w:t>
            </w:r>
          </w:p>
        </w:tc>
      </w:tr>
      <w:tr w:rsidR="00541428" w:rsidRPr="00541428" w14:paraId="395AF61F" w14:textId="77777777" w:rsidTr="00541428">
        <w:trPr>
          <w:trHeight w:val="288"/>
        </w:trPr>
        <w:tc>
          <w:tcPr>
            <w:tcW w:w="2164" w:type="dxa"/>
            <w:gridSpan w:val="2"/>
            <w:tcBorders>
              <w:top w:val="nil"/>
              <w:left w:val="nil"/>
              <w:bottom w:val="nil"/>
              <w:right w:val="nil"/>
            </w:tcBorders>
            <w:shd w:val="clear" w:color="auto" w:fill="auto"/>
            <w:noWrap/>
            <w:vAlign w:val="bottom"/>
            <w:hideMark/>
          </w:tcPr>
          <w:p w14:paraId="7BB714BD"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Gilltorp-Rämma-Högen</w:t>
            </w:r>
          </w:p>
        </w:tc>
        <w:tc>
          <w:tcPr>
            <w:tcW w:w="960" w:type="dxa"/>
            <w:tcBorders>
              <w:top w:val="nil"/>
              <w:left w:val="nil"/>
              <w:bottom w:val="nil"/>
              <w:right w:val="nil"/>
            </w:tcBorders>
            <w:shd w:val="clear" w:color="auto" w:fill="auto"/>
            <w:noWrap/>
            <w:vAlign w:val="bottom"/>
            <w:hideMark/>
          </w:tcPr>
          <w:p w14:paraId="39A391C5" w14:textId="77777777" w:rsidR="00541428" w:rsidRPr="00541428" w:rsidRDefault="00541428" w:rsidP="00541428">
            <w:pPr>
              <w:spacing w:after="0" w:line="240" w:lineRule="auto"/>
              <w:rPr>
                <w:rFonts w:ascii="Calibri" w:eastAsia="Times New Roman" w:hAnsi="Calibri" w:cs="Calibri"/>
                <w:color w:val="000000"/>
                <w:lang w:eastAsia="sv-SE"/>
              </w:rPr>
            </w:pPr>
          </w:p>
        </w:tc>
        <w:tc>
          <w:tcPr>
            <w:tcW w:w="800" w:type="dxa"/>
            <w:tcBorders>
              <w:top w:val="nil"/>
              <w:left w:val="nil"/>
              <w:bottom w:val="nil"/>
              <w:right w:val="nil"/>
            </w:tcBorders>
            <w:shd w:val="clear" w:color="auto" w:fill="auto"/>
            <w:noWrap/>
            <w:vAlign w:val="bottom"/>
            <w:hideMark/>
          </w:tcPr>
          <w:p w14:paraId="531BF6D3" w14:textId="77777777" w:rsidR="00541428" w:rsidRPr="00541428" w:rsidRDefault="00541428" w:rsidP="00541428">
            <w:pPr>
              <w:spacing w:after="0" w:line="240" w:lineRule="auto"/>
              <w:jc w:val="right"/>
              <w:rPr>
                <w:rFonts w:ascii="Calibri" w:eastAsia="Times New Roman" w:hAnsi="Calibri" w:cs="Calibri"/>
                <w:color w:val="000000"/>
                <w:lang w:eastAsia="sv-SE"/>
              </w:rPr>
            </w:pPr>
            <w:proofErr w:type="gramStart"/>
            <w:r w:rsidRPr="00541428">
              <w:rPr>
                <w:rFonts w:ascii="Calibri" w:eastAsia="Times New Roman" w:hAnsi="Calibri" w:cs="Calibri"/>
                <w:color w:val="000000"/>
                <w:lang w:eastAsia="sv-SE"/>
              </w:rPr>
              <w:t>26254</w:t>
            </w:r>
            <w:proofErr w:type="gramEnd"/>
          </w:p>
        </w:tc>
        <w:tc>
          <w:tcPr>
            <w:tcW w:w="280" w:type="dxa"/>
            <w:tcBorders>
              <w:top w:val="nil"/>
              <w:left w:val="nil"/>
              <w:bottom w:val="nil"/>
              <w:right w:val="nil"/>
            </w:tcBorders>
            <w:shd w:val="clear" w:color="auto" w:fill="auto"/>
            <w:noWrap/>
            <w:vAlign w:val="bottom"/>
            <w:hideMark/>
          </w:tcPr>
          <w:p w14:paraId="72D8E8B2" w14:textId="77777777" w:rsidR="00541428" w:rsidRPr="00541428" w:rsidRDefault="00541428" w:rsidP="00541428">
            <w:pPr>
              <w:spacing w:after="0" w:line="240" w:lineRule="auto"/>
              <w:jc w:val="right"/>
              <w:rPr>
                <w:rFonts w:ascii="Calibri" w:eastAsia="Times New Roman" w:hAnsi="Calibri" w:cs="Calibri"/>
                <w:color w:val="000000"/>
                <w:lang w:eastAsia="sv-SE"/>
              </w:rPr>
            </w:pPr>
          </w:p>
        </w:tc>
        <w:tc>
          <w:tcPr>
            <w:tcW w:w="1300" w:type="dxa"/>
            <w:tcBorders>
              <w:top w:val="nil"/>
              <w:left w:val="nil"/>
              <w:bottom w:val="nil"/>
              <w:right w:val="nil"/>
            </w:tcBorders>
            <w:shd w:val="clear" w:color="auto" w:fill="auto"/>
            <w:noWrap/>
            <w:vAlign w:val="bottom"/>
            <w:hideMark/>
          </w:tcPr>
          <w:p w14:paraId="0663F206"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20,7/-2,2</w:t>
            </w:r>
          </w:p>
        </w:tc>
        <w:tc>
          <w:tcPr>
            <w:tcW w:w="1300" w:type="dxa"/>
            <w:tcBorders>
              <w:top w:val="nil"/>
              <w:left w:val="nil"/>
              <w:bottom w:val="nil"/>
              <w:right w:val="nil"/>
            </w:tcBorders>
            <w:shd w:val="clear" w:color="auto" w:fill="auto"/>
            <w:noWrap/>
            <w:vAlign w:val="bottom"/>
            <w:hideMark/>
          </w:tcPr>
          <w:p w14:paraId="43487F4F"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14,1/4+,5</w:t>
            </w:r>
          </w:p>
        </w:tc>
        <w:tc>
          <w:tcPr>
            <w:tcW w:w="1004" w:type="dxa"/>
            <w:tcBorders>
              <w:top w:val="nil"/>
              <w:left w:val="nil"/>
              <w:bottom w:val="nil"/>
              <w:right w:val="nil"/>
            </w:tcBorders>
            <w:shd w:val="clear" w:color="auto" w:fill="auto"/>
            <w:noWrap/>
            <w:vAlign w:val="bottom"/>
            <w:hideMark/>
          </w:tcPr>
          <w:p w14:paraId="4F48DD34"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30,2/+14,2</w:t>
            </w:r>
          </w:p>
        </w:tc>
      </w:tr>
      <w:tr w:rsidR="00541428" w:rsidRPr="00541428" w14:paraId="7E32A662" w14:textId="77777777" w:rsidTr="00541428">
        <w:trPr>
          <w:trHeight w:val="288"/>
        </w:trPr>
        <w:tc>
          <w:tcPr>
            <w:tcW w:w="1204" w:type="dxa"/>
            <w:tcBorders>
              <w:top w:val="nil"/>
              <w:left w:val="nil"/>
              <w:bottom w:val="nil"/>
              <w:right w:val="nil"/>
            </w:tcBorders>
            <w:shd w:val="clear" w:color="auto" w:fill="auto"/>
            <w:noWrap/>
            <w:vAlign w:val="bottom"/>
            <w:hideMark/>
          </w:tcPr>
          <w:p w14:paraId="71A0E21E" w14:textId="77777777" w:rsidR="00541428" w:rsidRPr="00541428" w:rsidRDefault="00541428" w:rsidP="00541428">
            <w:pPr>
              <w:spacing w:after="0" w:line="240" w:lineRule="auto"/>
              <w:rPr>
                <w:rFonts w:ascii="Calibri" w:eastAsia="Times New Roman" w:hAnsi="Calibri" w:cs="Calibri"/>
                <w:color w:val="000000"/>
                <w:lang w:eastAsia="sv-SE"/>
              </w:rPr>
            </w:pPr>
          </w:p>
        </w:tc>
        <w:tc>
          <w:tcPr>
            <w:tcW w:w="960" w:type="dxa"/>
            <w:tcBorders>
              <w:top w:val="nil"/>
              <w:left w:val="nil"/>
              <w:bottom w:val="nil"/>
              <w:right w:val="nil"/>
            </w:tcBorders>
            <w:shd w:val="clear" w:color="auto" w:fill="auto"/>
            <w:noWrap/>
            <w:vAlign w:val="bottom"/>
            <w:hideMark/>
          </w:tcPr>
          <w:p w14:paraId="440F9774"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25320F0A"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800" w:type="dxa"/>
            <w:tcBorders>
              <w:top w:val="nil"/>
              <w:left w:val="nil"/>
              <w:bottom w:val="nil"/>
              <w:right w:val="nil"/>
            </w:tcBorders>
            <w:shd w:val="clear" w:color="auto" w:fill="auto"/>
            <w:noWrap/>
            <w:vAlign w:val="bottom"/>
            <w:hideMark/>
          </w:tcPr>
          <w:p w14:paraId="0C77BA91"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280" w:type="dxa"/>
            <w:tcBorders>
              <w:top w:val="nil"/>
              <w:left w:val="nil"/>
              <w:bottom w:val="nil"/>
              <w:right w:val="nil"/>
            </w:tcBorders>
            <w:shd w:val="clear" w:color="auto" w:fill="auto"/>
            <w:noWrap/>
            <w:vAlign w:val="bottom"/>
            <w:hideMark/>
          </w:tcPr>
          <w:p w14:paraId="683D0E89"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09639103"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4BBEE180"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74DDDB4A"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r>
      <w:tr w:rsidR="00541428" w:rsidRPr="00541428" w14:paraId="586BBC4A" w14:textId="77777777" w:rsidTr="00541428">
        <w:trPr>
          <w:trHeight w:val="288"/>
        </w:trPr>
        <w:tc>
          <w:tcPr>
            <w:tcW w:w="1204" w:type="dxa"/>
            <w:tcBorders>
              <w:top w:val="nil"/>
              <w:left w:val="nil"/>
              <w:bottom w:val="nil"/>
              <w:right w:val="nil"/>
            </w:tcBorders>
            <w:shd w:val="clear" w:color="auto" w:fill="auto"/>
            <w:noWrap/>
            <w:vAlign w:val="bottom"/>
            <w:hideMark/>
          </w:tcPr>
          <w:p w14:paraId="7825EB38" w14:textId="77777777" w:rsidR="00541428" w:rsidRPr="00541428" w:rsidRDefault="00541428" w:rsidP="00541428">
            <w:pPr>
              <w:spacing w:after="0" w:line="240" w:lineRule="auto"/>
              <w:rPr>
                <w:rFonts w:ascii="Calibri" w:eastAsia="Times New Roman" w:hAnsi="Calibri" w:cs="Calibri"/>
                <w:color w:val="000000"/>
                <w:u w:val="single"/>
                <w:lang w:eastAsia="sv-SE"/>
              </w:rPr>
            </w:pPr>
            <w:r w:rsidRPr="00541428">
              <w:rPr>
                <w:rFonts w:ascii="Calibri" w:eastAsia="Times New Roman" w:hAnsi="Calibri" w:cs="Calibri"/>
                <w:color w:val="000000"/>
                <w:u w:val="single"/>
                <w:lang w:eastAsia="sv-SE"/>
              </w:rPr>
              <w:t>Stora Höga</w:t>
            </w:r>
          </w:p>
        </w:tc>
        <w:tc>
          <w:tcPr>
            <w:tcW w:w="960" w:type="dxa"/>
            <w:tcBorders>
              <w:top w:val="nil"/>
              <w:left w:val="nil"/>
              <w:bottom w:val="nil"/>
              <w:right w:val="nil"/>
            </w:tcBorders>
            <w:shd w:val="clear" w:color="auto" w:fill="auto"/>
            <w:noWrap/>
            <w:vAlign w:val="bottom"/>
            <w:hideMark/>
          </w:tcPr>
          <w:p w14:paraId="61BDB9A7" w14:textId="77777777" w:rsidR="00541428" w:rsidRPr="00541428" w:rsidRDefault="00541428" w:rsidP="00541428">
            <w:pPr>
              <w:spacing w:after="0" w:line="240" w:lineRule="auto"/>
              <w:rPr>
                <w:rFonts w:ascii="Calibri" w:eastAsia="Times New Roman" w:hAnsi="Calibri" w:cs="Calibri"/>
                <w:color w:val="000000"/>
                <w:lang w:eastAsia="sv-SE"/>
              </w:rPr>
            </w:pPr>
          </w:p>
        </w:tc>
        <w:tc>
          <w:tcPr>
            <w:tcW w:w="960" w:type="dxa"/>
            <w:tcBorders>
              <w:top w:val="nil"/>
              <w:left w:val="nil"/>
              <w:bottom w:val="nil"/>
              <w:right w:val="nil"/>
            </w:tcBorders>
            <w:shd w:val="clear" w:color="auto" w:fill="auto"/>
            <w:noWrap/>
            <w:vAlign w:val="bottom"/>
            <w:hideMark/>
          </w:tcPr>
          <w:p w14:paraId="468834AD"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800" w:type="dxa"/>
            <w:tcBorders>
              <w:top w:val="nil"/>
              <w:left w:val="nil"/>
              <w:bottom w:val="nil"/>
              <w:right w:val="nil"/>
            </w:tcBorders>
            <w:shd w:val="clear" w:color="auto" w:fill="auto"/>
            <w:noWrap/>
            <w:vAlign w:val="bottom"/>
            <w:hideMark/>
          </w:tcPr>
          <w:p w14:paraId="7259B819"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280" w:type="dxa"/>
            <w:tcBorders>
              <w:top w:val="nil"/>
              <w:left w:val="nil"/>
              <w:bottom w:val="nil"/>
              <w:right w:val="nil"/>
            </w:tcBorders>
            <w:shd w:val="clear" w:color="auto" w:fill="auto"/>
            <w:noWrap/>
            <w:vAlign w:val="bottom"/>
            <w:hideMark/>
          </w:tcPr>
          <w:p w14:paraId="76F87C75"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35CB8B91"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5CB60547"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4DF55932"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r>
      <w:tr w:rsidR="00541428" w:rsidRPr="00541428" w14:paraId="3D6CE3B1" w14:textId="77777777" w:rsidTr="00541428">
        <w:trPr>
          <w:trHeight w:val="288"/>
        </w:trPr>
        <w:tc>
          <w:tcPr>
            <w:tcW w:w="3124" w:type="dxa"/>
            <w:gridSpan w:val="3"/>
            <w:tcBorders>
              <w:top w:val="nil"/>
              <w:left w:val="nil"/>
              <w:bottom w:val="nil"/>
              <w:right w:val="nil"/>
            </w:tcBorders>
            <w:shd w:val="clear" w:color="auto" w:fill="auto"/>
            <w:noWrap/>
            <w:vAlign w:val="bottom"/>
            <w:hideMark/>
          </w:tcPr>
          <w:p w14:paraId="382336A7"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Anrås-Västra Torp-Saxeröd</w:t>
            </w:r>
          </w:p>
        </w:tc>
        <w:tc>
          <w:tcPr>
            <w:tcW w:w="800" w:type="dxa"/>
            <w:tcBorders>
              <w:top w:val="nil"/>
              <w:left w:val="nil"/>
              <w:bottom w:val="nil"/>
              <w:right w:val="nil"/>
            </w:tcBorders>
            <w:shd w:val="clear" w:color="auto" w:fill="auto"/>
            <w:noWrap/>
            <w:vAlign w:val="bottom"/>
            <w:hideMark/>
          </w:tcPr>
          <w:p w14:paraId="39F4815B" w14:textId="77777777" w:rsidR="00541428" w:rsidRPr="00541428" w:rsidRDefault="00541428" w:rsidP="00541428">
            <w:pPr>
              <w:spacing w:after="0" w:line="240" w:lineRule="auto"/>
              <w:jc w:val="right"/>
              <w:rPr>
                <w:rFonts w:ascii="Calibri" w:eastAsia="Times New Roman" w:hAnsi="Calibri" w:cs="Calibri"/>
                <w:color w:val="000000"/>
                <w:lang w:eastAsia="sv-SE"/>
              </w:rPr>
            </w:pPr>
            <w:proofErr w:type="gramStart"/>
            <w:r w:rsidRPr="00541428">
              <w:rPr>
                <w:rFonts w:ascii="Calibri" w:eastAsia="Times New Roman" w:hAnsi="Calibri" w:cs="Calibri"/>
                <w:color w:val="000000"/>
                <w:lang w:eastAsia="sv-SE"/>
              </w:rPr>
              <w:t>31585</w:t>
            </w:r>
            <w:proofErr w:type="gramEnd"/>
          </w:p>
        </w:tc>
        <w:tc>
          <w:tcPr>
            <w:tcW w:w="280" w:type="dxa"/>
            <w:tcBorders>
              <w:top w:val="nil"/>
              <w:left w:val="nil"/>
              <w:bottom w:val="nil"/>
              <w:right w:val="nil"/>
            </w:tcBorders>
            <w:shd w:val="clear" w:color="auto" w:fill="auto"/>
            <w:noWrap/>
            <w:vAlign w:val="bottom"/>
            <w:hideMark/>
          </w:tcPr>
          <w:p w14:paraId="74134DFB" w14:textId="77777777" w:rsidR="00541428" w:rsidRPr="00541428" w:rsidRDefault="00541428" w:rsidP="00541428">
            <w:pPr>
              <w:spacing w:after="0" w:line="240" w:lineRule="auto"/>
              <w:jc w:val="right"/>
              <w:rPr>
                <w:rFonts w:ascii="Calibri" w:eastAsia="Times New Roman" w:hAnsi="Calibri" w:cs="Calibri"/>
                <w:color w:val="000000"/>
                <w:lang w:eastAsia="sv-SE"/>
              </w:rPr>
            </w:pPr>
          </w:p>
        </w:tc>
        <w:tc>
          <w:tcPr>
            <w:tcW w:w="1300" w:type="dxa"/>
            <w:tcBorders>
              <w:top w:val="nil"/>
              <w:left w:val="nil"/>
              <w:bottom w:val="nil"/>
              <w:right w:val="nil"/>
            </w:tcBorders>
            <w:shd w:val="clear" w:color="auto" w:fill="auto"/>
            <w:noWrap/>
            <w:vAlign w:val="bottom"/>
            <w:hideMark/>
          </w:tcPr>
          <w:p w14:paraId="23A392CB"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19,1/-0,3</w:t>
            </w:r>
          </w:p>
        </w:tc>
        <w:tc>
          <w:tcPr>
            <w:tcW w:w="1300" w:type="dxa"/>
            <w:tcBorders>
              <w:top w:val="nil"/>
              <w:left w:val="nil"/>
              <w:bottom w:val="nil"/>
              <w:right w:val="nil"/>
            </w:tcBorders>
            <w:shd w:val="clear" w:color="auto" w:fill="auto"/>
            <w:noWrap/>
            <w:vAlign w:val="bottom"/>
            <w:hideMark/>
          </w:tcPr>
          <w:p w14:paraId="55432BEB"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31,1/+3,2</w:t>
            </w:r>
          </w:p>
        </w:tc>
        <w:tc>
          <w:tcPr>
            <w:tcW w:w="1004" w:type="dxa"/>
            <w:tcBorders>
              <w:top w:val="nil"/>
              <w:left w:val="nil"/>
              <w:bottom w:val="nil"/>
              <w:right w:val="nil"/>
            </w:tcBorders>
            <w:shd w:val="clear" w:color="auto" w:fill="auto"/>
            <w:noWrap/>
            <w:vAlign w:val="bottom"/>
            <w:hideMark/>
          </w:tcPr>
          <w:p w14:paraId="0CF8BCBA"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13,8/+2,3</w:t>
            </w:r>
          </w:p>
        </w:tc>
      </w:tr>
      <w:tr w:rsidR="00541428" w:rsidRPr="00541428" w14:paraId="5160D270" w14:textId="77777777" w:rsidTr="00541428">
        <w:trPr>
          <w:trHeight w:val="288"/>
        </w:trPr>
        <w:tc>
          <w:tcPr>
            <w:tcW w:w="2164" w:type="dxa"/>
            <w:gridSpan w:val="2"/>
            <w:tcBorders>
              <w:top w:val="nil"/>
              <w:left w:val="nil"/>
              <w:bottom w:val="nil"/>
              <w:right w:val="nil"/>
            </w:tcBorders>
            <w:shd w:val="clear" w:color="auto" w:fill="auto"/>
            <w:noWrap/>
            <w:vAlign w:val="bottom"/>
            <w:hideMark/>
          </w:tcPr>
          <w:p w14:paraId="1567D904"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Getskär-Valeberget</w:t>
            </w:r>
          </w:p>
        </w:tc>
        <w:tc>
          <w:tcPr>
            <w:tcW w:w="960" w:type="dxa"/>
            <w:tcBorders>
              <w:top w:val="nil"/>
              <w:left w:val="nil"/>
              <w:bottom w:val="nil"/>
              <w:right w:val="nil"/>
            </w:tcBorders>
            <w:shd w:val="clear" w:color="auto" w:fill="auto"/>
            <w:noWrap/>
            <w:vAlign w:val="bottom"/>
            <w:hideMark/>
          </w:tcPr>
          <w:p w14:paraId="4BFD2E84" w14:textId="77777777" w:rsidR="00541428" w:rsidRPr="00541428" w:rsidRDefault="00541428" w:rsidP="00541428">
            <w:pPr>
              <w:spacing w:after="0" w:line="240" w:lineRule="auto"/>
              <w:rPr>
                <w:rFonts w:ascii="Calibri" w:eastAsia="Times New Roman" w:hAnsi="Calibri" w:cs="Calibri"/>
                <w:color w:val="000000"/>
                <w:lang w:eastAsia="sv-SE"/>
              </w:rPr>
            </w:pPr>
          </w:p>
        </w:tc>
        <w:tc>
          <w:tcPr>
            <w:tcW w:w="800" w:type="dxa"/>
            <w:tcBorders>
              <w:top w:val="nil"/>
              <w:left w:val="nil"/>
              <w:bottom w:val="nil"/>
              <w:right w:val="nil"/>
            </w:tcBorders>
            <w:shd w:val="clear" w:color="auto" w:fill="auto"/>
            <w:noWrap/>
            <w:vAlign w:val="bottom"/>
            <w:hideMark/>
          </w:tcPr>
          <w:p w14:paraId="4AEE6368" w14:textId="77777777" w:rsidR="00541428" w:rsidRPr="00541428" w:rsidRDefault="00541428" w:rsidP="00541428">
            <w:pPr>
              <w:spacing w:after="0" w:line="240" w:lineRule="auto"/>
              <w:jc w:val="right"/>
              <w:rPr>
                <w:rFonts w:ascii="Calibri" w:eastAsia="Times New Roman" w:hAnsi="Calibri" w:cs="Calibri"/>
                <w:color w:val="000000"/>
                <w:lang w:eastAsia="sv-SE"/>
              </w:rPr>
            </w:pPr>
            <w:proofErr w:type="gramStart"/>
            <w:r w:rsidRPr="00541428">
              <w:rPr>
                <w:rFonts w:ascii="Calibri" w:eastAsia="Times New Roman" w:hAnsi="Calibri" w:cs="Calibri"/>
                <w:color w:val="000000"/>
                <w:lang w:eastAsia="sv-SE"/>
              </w:rPr>
              <w:t>31665</w:t>
            </w:r>
            <w:proofErr w:type="gramEnd"/>
          </w:p>
        </w:tc>
        <w:tc>
          <w:tcPr>
            <w:tcW w:w="280" w:type="dxa"/>
            <w:tcBorders>
              <w:top w:val="nil"/>
              <w:left w:val="nil"/>
              <w:bottom w:val="nil"/>
              <w:right w:val="nil"/>
            </w:tcBorders>
            <w:shd w:val="clear" w:color="auto" w:fill="auto"/>
            <w:noWrap/>
            <w:vAlign w:val="bottom"/>
            <w:hideMark/>
          </w:tcPr>
          <w:p w14:paraId="36686460" w14:textId="77777777" w:rsidR="00541428" w:rsidRPr="00541428" w:rsidRDefault="00541428" w:rsidP="00541428">
            <w:pPr>
              <w:spacing w:after="0" w:line="240" w:lineRule="auto"/>
              <w:jc w:val="right"/>
              <w:rPr>
                <w:rFonts w:ascii="Calibri" w:eastAsia="Times New Roman" w:hAnsi="Calibri" w:cs="Calibri"/>
                <w:color w:val="000000"/>
                <w:lang w:eastAsia="sv-SE"/>
              </w:rPr>
            </w:pPr>
          </w:p>
        </w:tc>
        <w:tc>
          <w:tcPr>
            <w:tcW w:w="1300" w:type="dxa"/>
            <w:tcBorders>
              <w:top w:val="nil"/>
              <w:left w:val="nil"/>
              <w:bottom w:val="nil"/>
              <w:right w:val="nil"/>
            </w:tcBorders>
            <w:shd w:val="clear" w:color="auto" w:fill="auto"/>
            <w:noWrap/>
            <w:vAlign w:val="bottom"/>
            <w:hideMark/>
          </w:tcPr>
          <w:p w14:paraId="5DDF7750"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21,2/+3,7</w:t>
            </w:r>
          </w:p>
        </w:tc>
        <w:tc>
          <w:tcPr>
            <w:tcW w:w="1300" w:type="dxa"/>
            <w:tcBorders>
              <w:top w:val="nil"/>
              <w:left w:val="nil"/>
              <w:bottom w:val="nil"/>
              <w:right w:val="nil"/>
            </w:tcBorders>
            <w:shd w:val="clear" w:color="auto" w:fill="auto"/>
            <w:noWrap/>
            <w:vAlign w:val="bottom"/>
            <w:hideMark/>
          </w:tcPr>
          <w:p w14:paraId="60F119FE"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23,9/+1,8</w:t>
            </w:r>
          </w:p>
        </w:tc>
        <w:tc>
          <w:tcPr>
            <w:tcW w:w="1004" w:type="dxa"/>
            <w:tcBorders>
              <w:top w:val="nil"/>
              <w:left w:val="nil"/>
              <w:bottom w:val="nil"/>
              <w:right w:val="nil"/>
            </w:tcBorders>
            <w:shd w:val="clear" w:color="auto" w:fill="auto"/>
            <w:noWrap/>
            <w:vAlign w:val="bottom"/>
            <w:hideMark/>
          </w:tcPr>
          <w:p w14:paraId="1C7F0EA0"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11,3/+3,3</w:t>
            </w:r>
          </w:p>
        </w:tc>
      </w:tr>
      <w:tr w:rsidR="00541428" w:rsidRPr="00541428" w14:paraId="74239B40" w14:textId="77777777" w:rsidTr="00541428">
        <w:trPr>
          <w:trHeight w:val="288"/>
        </w:trPr>
        <w:tc>
          <w:tcPr>
            <w:tcW w:w="1204" w:type="dxa"/>
            <w:tcBorders>
              <w:top w:val="nil"/>
              <w:left w:val="nil"/>
              <w:bottom w:val="nil"/>
              <w:right w:val="nil"/>
            </w:tcBorders>
            <w:shd w:val="clear" w:color="auto" w:fill="auto"/>
            <w:noWrap/>
            <w:vAlign w:val="bottom"/>
            <w:hideMark/>
          </w:tcPr>
          <w:p w14:paraId="0A75E304" w14:textId="77777777" w:rsidR="00541428" w:rsidRPr="00541428" w:rsidRDefault="00541428" w:rsidP="00541428">
            <w:pPr>
              <w:spacing w:after="0" w:line="240" w:lineRule="auto"/>
              <w:rPr>
                <w:rFonts w:ascii="Calibri" w:eastAsia="Times New Roman" w:hAnsi="Calibri" w:cs="Calibri"/>
                <w:color w:val="000000"/>
                <w:lang w:eastAsia="sv-SE"/>
              </w:rPr>
            </w:pPr>
          </w:p>
        </w:tc>
        <w:tc>
          <w:tcPr>
            <w:tcW w:w="960" w:type="dxa"/>
            <w:tcBorders>
              <w:top w:val="nil"/>
              <w:left w:val="nil"/>
              <w:bottom w:val="nil"/>
              <w:right w:val="nil"/>
            </w:tcBorders>
            <w:shd w:val="clear" w:color="auto" w:fill="auto"/>
            <w:noWrap/>
            <w:vAlign w:val="bottom"/>
            <w:hideMark/>
          </w:tcPr>
          <w:p w14:paraId="6792B923"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02D565C2"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800" w:type="dxa"/>
            <w:tcBorders>
              <w:top w:val="nil"/>
              <w:left w:val="nil"/>
              <w:bottom w:val="nil"/>
              <w:right w:val="nil"/>
            </w:tcBorders>
            <w:shd w:val="clear" w:color="auto" w:fill="auto"/>
            <w:noWrap/>
            <w:vAlign w:val="bottom"/>
            <w:hideMark/>
          </w:tcPr>
          <w:p w14:paraId="4FAD887C"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280" w:type="dxa"/>
            <w:tcBorders>
              <w:top w:val="nil"/>
              <w:left w:val="nil"/>
              <w:bottom w:val="nil"/>
              <w:right w:val="nil"/>
            </w:tcBorders>
            <w:shd w:val="clear" w:color="auto" w:fill="auto"/>
            <w:noWrap/>
            <w:vAlign w:val="bottom"/>
            <w:hideMark/>
          </w:tcPr>
          <w:p w14:paraId="4F59E20D"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4641F7DF"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6BCEF61C"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7DC470AD"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r>
      <w:tr w:rsidR="00541428" w:rsidRPr="00541428" w14:paraId="2EE76388" w14:textId="77777777" w:rsidTr="00541428">
        <w:trPr>
          <w:trHeight w:val="288"/>
        </w:trPr>
        <w:tc>
          <w:tcPr>
            <w:tcW w:w="2164" w:type="dxa"/>
            <w:gridSpan w:val="2"/>
            <w:tcBorders>
              <w:top w:val="nil"/>
              <w:left w:val="nil"/>
              <w:bottom w:val="nil"/>
              <w:right w:val="nil"/>
            </w:tcBorders>
            <w:shd w:val="clear" w:color="auto" w:fill="auto"/>
            <w:noWrap/>
            <w:vAlign w:val="bottom"/>
            <w:hideMark/>
          </w:tcPr>
          <w:p w14:paraId="1507D094"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Söder om centralorten</w:t>
            </w:r>
          </w:p>
        </w:tc>
        <w:tc>
          <w:tcPr>
            <w:tcW w:w="960" w:type="dxa"/>
            <w:tcBorders>
              <w:top w:val="nil"/>
              <w:left w:val="nil"/>
              <w:bottom w:val="nil"/>
              <w:right w:val="nil"/>
            </w:tcBorders>
            <w:shd w:val="clear" w:color="auto" w:fill="auto"/>
            <w:noWrap/>
            <w:vAlign w:val="bottom"/>
            <w:hideMark/>
          </w:tcPr>
          <w:p w14:paraId="67D967A6" w14:textId="77777777" w:rsidR="00541428" w:rsidRPr="00541428" w:rsidRDefault="00541428" w:rsidP="00541428">
            <w:pPr>
              <w:spacing w:after="0" w:line="240" w:lineRule="auto"/>
              <w:rPr>
                <w:rFonts w:ascii="Calibri" w:eastAsia="Times New Roman" w:hAnsi="Calibri" w:cs="Calibri"/>
                <w:color w:val="000000"/>
                <w:lang w:eastAsia="sv-SE"/>
              </w:rPr>
            </w:pPr>
          </w:p>
        </w:tc>
        <w:tc>
          <w:tcPr>
            <w:tcW w:w="800" w:type="dxa"/>
            <w:tcBorders>
              <w:top w:val="nil"/>
              <w:left w:val="nil"/>
              <w:bottom w:val="nil"/>
              <w:right w:val="nil"/>
            </w:tcBorders>
            <w:shd w:val="clear" w:color="auto" w:fill="auto"/>
            <w:noWrap/>
            <w:vAlign w:val="bottom"/>
            <w:hideMark/>
          </w:tcPr>
          <w:p w14:paraId="1A6A39C0"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280" w:type="dxa"/>
            <w:tcBorders>
              <w:top w:val="nil"/>
              <w:left w:val="nil"/>
              <w:bottom w:val="nil"/>
              <w:right w:val="nil"/>
            </w:tcBorders>
            <w:shd w:val="clear" w:color="auto" w:fill="auto"/>
            <w:noWrap/>
            <w:vAlign w:val="bottom"/>
            <w:hideMark/>
          </w:tcPr>
          <w:p w14:paraId="78364A8C"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55D6C7DB"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2BBE0516"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33D5DF61"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r>
      <w:tr w:rsidR="00541428" w:rsidRPr="00541428" w14:paraId="1776A46F" w14:textId="77777777" w:rsidTr="00541428">
        <w:trPr>
          <w:trHeight w:val="288"/>
        </w:trPr>
        <w:tc>
          <w:tcPr>
            <w:tcW w:w="1204" w:type="dxa"/>
            <w:tcBorders>
              <w:top w:val="nil"/>
              <w:left w:val="nil"/>
              <w:bottom w:val="nil"/>
              <w:right w:val="nil"/>
            </w:tcBorders>
            <w:shd w:val="clear" w:color="auto" w:fill="auto"/>
            <w:noWrap/>
            <w:vAlign w:val="bottom"/>
            <w:hideMark/>
          </w:tcPr>
          <w:p w14:paraId="7DE22355"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6772664B"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2ACB332C"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800" w:type="dxa"/>
            <w:tcBorders>
              <w:top w:val="nil"/>
              <w:left w:val="nil"/>
              <w:bottom w:val="nil"/>
              <w:right w:val="nil"/>
            </w:tcBorders>
            <w:shd w:val="clear" w:color="auto" w:fill="auto"/>
            <w:noWrap/>
            <w:vAlign w:val="bottom"/>
            <w:hideMark/>
          </w:tcPr>
          <w:p w14:paraId="5076F65A"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280" w:type="dxa"/>
            <w:tcBorders>
              <w:top w:val="nil"/>
              <w:left w:val="nil"/>
              <w:bottom w:val="nil"/>
              <w:right w:val="nil"/>
            </w:tcBorders>
            <w:shd w:val="clear" w:color="auto" w:fill="auto"/>
            <w:noWrap/>
            <w:vAlign w:val="bottom"/>
            <w:hideMark/>
          </w:tcPr>
          <w:p w14:paraId="7ED5AC97"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664B0B26"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67F79907"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20B694C9"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r>
      <w:tr w:rsidR="00541428" w:rsidRPr="00541428" w14:paraId="254088B2" w14:textId="77777777" w:rsidTr="00541428">
        <w:trPr>
          <w:trHeight w:val="288"/>
        </w:trPr>
        <w:tc>
          <w:tcPr>
            <w:tcW w:w="2164" w:type="dxa"/>
            <w:gridSpan w:val="2"/>
            <w:tcBorders>
              <w:top w:val="nil"/>
              <w:left w:val="nil"/>
              <w:bottom w:val="nil"/>
              <w:right w:val="nil"/>
            </w:tcBorders>
            <w:shd w:val="clear" w:color="auto" w:fill="auto"/>
            <w:noWrap/>
            <w:vAlign w:val="bottom"/>
            <w:hideMark/>
          </w:tcPr>
          <w:p w14:paraId="3D8EFFC1"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Hallerna-Strandkärr</w:t>
            </w:r>
          </w:p>
        </w:tc>
        <w:tc>
          <w:tcPr>
            <w:tcW w:w="960" w:type="dxa"/>
            <w:tcBorders>
              <w:top w:val="nil"/>
              <w:left w:val="nil"/>
              <w:bottom w:val="nil"/>
              <w:right w:val="nil"/>
            </w:tcBorders>
            <w:shd w:val="clear" w:color="auto" w:fill="auto"/>
            <w:noWrap/>
            <w:vAlign w:val="bottom"/>
            <w:hideMark/>
          </w:tcPr>
          <w:p w14:paraId="31F66941" w14:textId="77777777" w:rsidR="00541428" w:rsidRPr="00541428" w:rsidRDefault="00541428" w:rsidP="00541428">
            <w:pPr>
              <w:spacing w:after="0" w:line="240" w:lineRule="auto"/>
              <w:rPr>
                <w:rFonts w:ascii="Calibri" w:eastAsia="Times New Roman" w:hAnsi="Calibri" w:cs="Calibri"/>
                <w:color w:val="000000"/>
                <w:lang w:eastAsia="sv-SE"/>
              </w:rPr>
            </w:pPr>
          </w:p>
        </w:tc>
        <w:tc>
          <w:tcPr>
            <w:tcW w:w="800" w:type="dxa"/>
            <w:tcBorders>
              <w:top w:val="nil"/>
              <w:left w:val="nil"/>
              <w:bottom w:val="nil"/>
              <w:right w:val="nil"/>
            </w:tcBorders>
            <w:shd w:val="clear" w:color="auto" w:fill="auto"/>
            <w:noWrap/>
            <w:vAlign w:val="bottom"/>
            <w:hideMark/>
          </w:tcPr>
          <w:p w14:paraId="5530A9CB" w14:textId="77777777" w:rsidR="00541428" w:rsidRPr="00541428" w:rsidRDefault="00541428" w:rsidP="00541428">
            <w:pPr>
              <w:spacing w:after="0" w:line="240" w:lineRule="auto"/>
              <w:jc w:val="right"/>
              <w:rPr>
                <w:rFonts w:ascii="Calibri" w:eastAsia="Times New Roman" w:hAnsi="Calibri" w:cs="Calibri"/>
                <w:color w:val="000000"/>
                <w:lang w:eastAsia="sv-SE"/>
              </w:rPr>
            </w:pPr>
            <w:proofErr w:type="gramStart"/>
            <w:r w:rsidRPr="00541428">
              <w:rPr>
                <w:rFonts w:ascii="Calibri" w:eastAsia="Times New Roman" w:hAnsi="Calibri" w:cs="Calibri"/>
                <w:color w:val="000000"/>
                <w:lang w:eastAsia="sv-SE"/>
              </w:rPr>
              <w:t>29666</w:t>
            </w:r>
            <w:proofErr w:type="gramEnd"/>
          </w:p>
        </w:tc>
        <w:tc>
          <w:tcPr>
            <w:tcW w:w="280" w:type="dxa"/>
            <w:tcBorders>
              <w:top w:val="nil"/>
              <w:left w:val="nil"/>
              <w:bottom w:val="nil"/>
              <w:right w:val="nil"/>
            </w:tcBorders>
            <w:shd w:val="clear" w:color="auto" w:fill="auto"/>
            <w:noWrap/>
            <w:vAlign w:val="bottom"/>
            <w:hideMark/>
          </w:tcPr>
          <w:p w14:paraId="46EEC004" w14:textId="77777777" w:rsidR="00541428" w:rsidRPr="00541428" w:rsidRDefault="00541428" w:rsidP="00541428">
            <w:pPr>
              <w:spacing w:after="0" w:line="240" w:lineRule="auto"/>
              <w:jc w:val="right"/>
              <w:rPr>
                <w:rFonts w:ascii="Calibri" w:eastAsia="Times New Roman" w:hAnsi="Calibri" w:cs="Calibri"/>
                <w:color w:val="000000"/>
                <w:lang w:eastAsia="sv-SE"/>
              </w:rPr>
            </w:pPr>
          </w:p>
        </w:tc>
        <w:tc>
          <w:tcPr>
            <w:tcW w:w="1300" w:type="dxa"/>
            <w:tcBorders>
              <w:top w:val="nil"/>
              <w:left w:val="nil"/>
              <w:bottom w:val="nil"/>
              <w:right w:val="nil"/>
            </w:tcBorders>
            <w:shd w:val="clear" w:color="auto" w:fill="auto"/>
            <w:noWrap/>
            <w:vAlign w:val="bottom"/>
            <w:hideMark/>
          </w:tcPr>
          <w:p w14:paraId="5049292D"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21,9/-2,3</w:t>
            </w:r>
          </w:p>
        </w:tc>
        <w:tc>
          <w:tcPr>
            <w:tcW w:w="1300" w:type="dxa"/>
            <w:tcBorders>
              <w:top w:val="nil"/>
              <w:left w:val="nil"/>
              <w:bottom w:val="nil"/>
              <w:right w:val="nil"/>
            </w:tcBorders>
            <w:shd w:val="clear" w:color="auto" w:fill="auto"/>
            <w:noWrap/>
            <w:vAlign w:val="bottom"/>
            <w:hideMark/>
          </w:tcPr>
          <w:p w14:paraId="21BD8761"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25,5/+3,6</w:t>
            </w:r>
          </w:p>
        </w:tc>
        <w:tc>
          <w:tcPr>
            <w:tcW w:w="1004" w:type="dxa"/>
            <w:tcBorders>
              <w:top w:val="nil"/>
              <w:left w:val="nil"/>
              <w:bottom w:val="nil"/>
              <w:right w:val="nil"/>
            </w:tcBorders>
            <w:shd w:val="clear" w:color="auto" w:fill="auto"/>
            <w:noWrap/>
            <w:vAlign w:val="bottom"/>
            <w:hideMark/>
          </w:tcPr>
          <w:p w14:paraId="7EFF5A84"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14,5/+5,8</w:t>
            </w:r>
          </w:p>
        </w:tc>
      </w:tr>
      <w:tr w:rsidR="00541428" w:rsidRPr="00541428" w14:paraId="5A9FC9B0" w14:textId="77777777" w:rsidTr="00541428">
        <w:trPr>
          <w:trHeight w:val="288"/>
        </w:trPr>
        <w:tc>
          <w:tcPr>
            <w:tcW w:w="2164" w:type="dxa"/>
            <w:gridSpan w:val="2"/>
            <w:tcBorders>
              <w:top w:val="nil"/>
              <w:left w:val="nil"/>
              <w:bottom w:val="nil"/>
              <w:right w:val="nil"/>
            </w:tcBorders>
            <w:shd w:val="clear" w:color="auto" w:fill="auto"/>
            <w:noWrap/>
            <w:vAlign w:val="bottom"/>
            <w:hideMark/>
          </w:tcPr>
          <w:p w14:paraId="37C8C931"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Strandnorum-Kåkenäs</w:t>
            </w:r>
          </w:p>
        </w:tc>
        <w:tc>
          <w:tcPr>
            <w:tcW w:w="960" w:type="dxa"/>
            <w:tcBorders>
              <w:top w:val="nil"/>
              <w:left w:val="nil"/>
              <w:bottom w:val="nil"/>
              <w:right w:val="nil"/>
            </w:tcBorders>
            <w:shd w:val="clear" w:color="auto" w:fill="auto"/>
            <w:noWrap/>
            <w:vAlign w:val="bottom"/>
            <w:hideMark/>
          </w:tcPr>
          <w:p w14:paraId="2CDB1CF1" w14:textId="77777777" w:rsidR="00541428" w:rsidRPr="00541428" w:rsidRDefault="00541428" w:rsidP="00541428">
            <w:pPr>
              <w:spacing w:after="0" w:line="240" w:lineRule="auto"/>
              <w:rPr>
                <w:rFonts w:ascii="Calibri" w:eastAsia="Times New Roman" w:hAnsi="Calibri" w:cs="Calibri"/>
                <w:color w:val="000000"/>
                <w:lang w:eastAsia="sv-SE"/>
              </w:rPr>
            </w:pPr>
          </w:p>
        </w:tc>
        <w:tc>
          <w:tcPr>
            <w:tcW w:w="800" w:type="dxa"/>
            <w:tcBorders>
              <w:top w:val="nil"/>
              <w:left w:val="nil"/>
              <w:bottom w:val="nil"/>
              <w:right w:val="nil"/>
            </w:tcBorders>
            <w:shd w:val="clear" w:color="auto" w:fill="auto"/>
            <w:noWrap/>
            <w:vAlign w:val="bottom"/>
            <w:hideMark/>
          </w:tcPr>
          <w:p w14:paraId="6CF20F9B" w14:textId="77777777" w:rsidR="00541428" w:rsidRPr="00541428" w:rsidRDefault="00541428" w:rsidP="00541428">
            <w:pPr>
              <w:spacing w:after="0" w:line="240" w:lineRule="auto"/>
              <w:jc w:val="right"/>
              <w:rPr>
                <w:rFonts w:ascii="Calibri" w:eastAsia="Times New Roman" w:hAnsi="Calibri" w:cs="Calibri"/>
                <w:color w:val="000000"/>
                <w:lang w:eastAsia="sv-SE"/>
              </w:rPr>
            </w:pPr>
            <w:proofErr w:type="gramStart"/>
            <w:r w:rsidRPr="00541428">
              <w:rPr>
                <w:rFonts w:ascii="Calibri" w:eastAsia="Times New Roman" w:hAnsi="Calibri" w:cs="Calibri"/>
                <w:color w:val="000000"/>
                <w:lang w:eastAsia="sv-SE"/>
              </w:rPr>
              <w:t>31664</w:t>
            </w:r>
            <w:proofErr w:type="gramEnd"/>
          </w:p>
        </w:tc>
        <w:tc>
          <w:tcPr>
            <w:tcW w:w="280" w:type="dxa"/>
            <w:tcBorders>
              <w:top w:val="nil"/>
              <w:left w:val="nil"/>
              <w:bottom w:val="nil"/>
              <w:right w:val="nil"/>
            </w:tcBorders>
            <w:shd w:val="clear" w:color="auto" w:fill="auto"/>
            <w:noWrap/>
            <w:vAlign w:val="bottom"/>
            <w:hideMark/>
          </w:tcPr>
          <w:p w14:paraId="1D4DA725" w14:textId="77777777" w:rsidR="00541428" w:rsidRPr="00541428" w:rsidRDefault="00541428" w:rsidP="00541428">
            <w:pPr>
              <w:spacing w:after="0" w:line="240" w:lineRule="auto"/>
              <w:jc w:val="right"/>
              <w:rPr>
                <w:rFonts w:ascii="Calibri" w:eastAsia="Times New Roman" w:hAnsi="Calibri" w:cs="Calibri"/>
                <w:color w:val="000000"/>
                <w:lang w:eastAsia="sv-SE"/>
              </w:rPr>
            </w:pPr>
          </w:p>
        </w:tc>
        <w:tc>
          <w:tcPr>
            <w:tcW w:w="1300" w:type="dxa"/>
            <w:tcBorders>
              <w:top w:val="nil"/>
              <w:left w:val="nil"/>
              <w:bottom w:val="nil"/>
              <w:right w:val="nil"/>
            </w:tcBorders>
            <w:shd w:val="clear" w:color="auto" w:fill="auto"/>
            <w:noWrap/>
            <w:vAlign w:val="bottom"/>
            <w:hideMark/>
          </w:tcPr>
          <w:p w14:paraId="4711F767"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16,8/-3,6</w:t>
            </w:r>
          </w:p>
        </w:tc>
        <w:tc>
          <w:tcPr>
            <w:tcW w:w="1300" w:type="dxa"/>
            <w:tcBorders>
              <w:top w:val="nil"/>
              <w:left w:val="nil"/>
              <w:bottom w:val="nil"/>
              <w:right w:val="nil"/>
            </w:tcBorders>
            <w:shd w:val="clear" w:color="auto" w:fill="auto"/>
            <w:noWrap/>
            <w:vAlign w:val="bottom"/>
            <w:hideMark/>
          </w:tcPr>
          <w:p w14:paraId="174D16C4"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25,5/+2,1</w:t>
            </w:r>
          </w:p>
        </w:tc>
        <w:tc>
          <w:tcPr>
            <w:tcW w:w="1004" w:type="dxa"/>
            <w:tcBorders>
              <w:top w:val="nil"/>
              <w:left w:val="nil"/>
              <w:bottom w:val="nil"/>
              <w:right w:val="nil"/>
            </w:tcBorders>
            <w:shd w:val="clear" w:color="auto" w:fill="auto"/>
            <w:noWrap/>
            <w:vAlign w:val="bottom"/>
            <w:hideMark/>
          </w:tcPr>
          <w:p w14:paraId="036F29B5"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13,1/+4,3</w:t>
            </w:r>
          </w:p>
        </w:tc>
      </w:tr>
      <w:tr w:rsidR="00541428" w:rsidRPr="00541428" w14:paraId="144F19B0" w14:textId="77777777" w:rsidTr="00541428">
        <w:trPr>
          <w:trHeight w:val="288"/>
        </w:trPr>
        <w:tc>
          <w:tcPr>
            <w:tcW w:w="1204" w:type="dxa"/>
            <w:tcBorders>
              <w:top w:val="nil"/>
              <w:left w:val="nil"/>
              <w:bottom w:val="nil"/>
              <w:right w:val="nil"/>
            </w:tcBorders>
            <w:shd w:val="clear" w:color="auto" w:fill="auto"/>
            <w:noWrap/>
            <w:vAlign w:val="bottom"/>
            <w:hideMark/>
          </w:tcPr>
          <w:p w14:paraId="3F0942F9" w14:textId="77777777" w:rsidR="00541428" w:rsidRPr="00541428" w:rsidRDefault="00541428" w:rsidP="00541428">
            <w:pPr>
              <w:spacing w:after="0" w:line="240" w:lineRule="auto"/>
              <w:rPr>
                <w:rFonts w:ascii="Calibri" w:eastAsia="Times New Roman" w:hAnsi="Calibri" w:cs="Calibri"/>
                <w:color w:val="000000"/>
                <w:lang w:eastAsia="sv-SE"/>
              </w:rPr>
            </w:pPr>
          </w:p>
        </w:tc>
        <w:tc>
          <w:tcPr>
            <w:tcW w:w="960" w:type="dxa"/>
            <w:tcBorders>
              <w:top w:val="nil"/>
              <w:left w:val="nil"/>
              <w:bottom w:val="nil"/>
              <w:right w:val="nil"/>
            </w:tcBorders>
            <w:shd w:val="clear" w:color="auto" w:fill="auto"/>
            <w:noWrap/>
            <w:vAlign w:val="bottom"/>
            <w:hideMark/>
          </w:tcPr>
          <w:p w14:paraId="615B22B9"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004FEC00"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800" w:type="dxa"/>
            <w:tcBorders>
              <w:top w:val="nil"/>
              <w:left w:val="nil"/>
              <w:bottom w:val="nil"/>
              <w:right w:val="nil"/>
            </w:tcBorders>
            <w:shd w:val="clear" w:color="auto" w:fill="auto"/>
            <w:noWrap/>
            <w:vAlign w:val="bottom"/>
            <w:hideMark/>
          </w:tcPr>
          <w:p w14:paraId="151D78D8"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280" w:type="dxa"/>
            <w:tcBorders>
              <w:top w:val="nil"/>
              <w:left w:val="nil"/>
              <w:bottom w:val="nil"/>
              <w:right w:val="nil"/>
            </w:tcBorders>
            <w:shd w:val="clear" w:color="auto" w:fill="auto"/>
            <w:noWrap/>
            <w:vAlign w:val="bottom"/>
            <w:hideMark/>
          </w:tcPr>
          <w:p w14:paraId="26B1BCD4"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0BA5E85E"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76D0118C"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273E18EE"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r>
      <w:tr w:rsidR="00541428" w:rsidRPr="00541428" w14:paraId="642B4274" w14:textId="77777777" w:rsidTr="00541428">
        <w:trPr>
          <w:trHeight w:val="288"/>
        </w:trPr>
        <w:tc>
          <w:tcPr>
            <w:tcW w:w="2164" w:type="dxa"/>
            <w:gridSpan w:val="2"/>
            <w:tcBorders>
              <w:top w:val="nil"/>
              <w:left w:val="nil"/>
              <w:bottom w:val="nil"/>
              <w:right w:val="nil"/>
            </w:tcBorders>
            <w:shd w:val="clear" w:color="auto" w:fill="auto"/>
            <w:noWrap/>
            <w:vAlign w:val="bottom"/>
            <w:hideMark/>
          </w:tcPr>
          <w:p w14:paraId="39992365"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u w:val="single"/>
                <w:lang w:eastAsia="sv-SE"/>
              </w:rPr>
              <w:t>Centrala Stenungsund</w:t>
            </w:r>
            <w:r w:rsidRPr="00541428">
              <w:rPr>
                <w:rFonts w:ascii="Calibri" w:eastAsia="Times New Roman" w:hAnsi="Calibri" w:cs="Calibri"/>
                <w:color w:val="000000"/>
                <w:lang w:eastAsia="sv-SE"/>
              </w:rPr>
              <w:t xml:space="preserve">. </w:t>
            </w:r>
          </w:p>
        </w:tc>
        <w:tc>
          <w:tcPr>
            <w:tcW w:w="960" w:type="dxa"/>
            <w:tcBorders>
              <w:top w:val="nil"/>
              <w:left w:val="nil"/>
              <w:bottom w:val="nil"/>
              <w:right w:val="nil"/>
            </w:tcBorders>
            <w:shd w:val="clear" w:color="auto" w:fill="auto"/>
            <w:noWrap/>
            <w:vAlign w:val="bottom"/>
            <w:hideMark/>
          </w:tcPr>
          <w:p w14:paraId="42EFA4D8" w14:textId="77777777" w:rsidR="00541428" w:rsidRPr="00541428" w:rsidRDefault="00541428" w:rsidP="00541428">
            <w:pPr>
              <w:spacing w:after="0" w:line="240" w:lineRule="auto"/>
              <w:rPr>
                <w:rFonts w:ascii="Calibri" w:eastAsia="Times New Roman" w:hAnsi="Calibri" w:cs="Calibri"/>
                <w:color w:val="000000"/>
                <w:lang w:eastAsia="sv-SE"/>
              </w:rPr>
            </w:pPr>
          </w:p>
        </w:tc>
        <w:tc>
          <w:tcPr>
            <w:tcW w:w="800" w:type="dxa"/>
            <w:tcBorders>
              <w:top w:val="nil"/>
              <w:left w:val="nil"/>
              <w:bottom w:val="nil"/>
              <w:right w:val="nil"/>
            </w:tcBorders>
            <w:shd w:val="clear" w:color="auto" w:fill="auto"/>
            <w:noWrap/>
            <w:vAlign w:val="bottom"/>
            <w:hideMark/>
          </w:tcPr>
          <w:p w14:paraId="7E93D36C"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280" w:type="dxa"/>
            <w:tcBorders>
              <w:top w:val="nil"/>
              <w:left w:val="nil"/>
              <w:bottom w:val="nil"/>
              <w:right w:val="nil"/>
            </w:tcBorders>
            <w:shd w:val="clear" w:color="auto" w:fill="auto"/>
            <w:noWrap/>
            <w:vAlign w:val="bottom"/>
            <w:hideMark/>
          </w:tcPr>
          <w:p w14:paraId="0822D817"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3BC89597"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191F9447"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6B883A23"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r>
      <w:tr w:rsidR="00541428" w:rsidRPr="00541428" w14:paraId="77FA5377" w14:textId="77777777" w:rsidTr="00541428">
        <w:trPr>
          <w:trHeight w:val="288"/>
        </w:trPr>
        <w:tc>
          <w:tcPr>
            <w:tcW w:w="1204" w:type="dxa"/>
            <w:tcBorders>
              <w:top w:val="nil"/>
              <w:left w:val="nil"/>
              <w:bottom w:val="nil"/>
              <w:right w:val="nil"/>
            </w:tcBorders>
            <w:shd w:val="clear" w:color="auto" w:fill="auto"/>
            <w:noWrap/>
            <w:vAlign w:val="bottom"/>
            <w:hideMark/>
          </w:tcPr>
          <w:p w14:paraId="6AA15227"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49D97F3B"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37F2C4D7"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800" w:type="dxa"/>
            <w:tcBorders>
              <w:top w:val="nil"/>
              <w:left w:val="nil"/>
              <w:bottom w:val="nil"/>
              <w:right w:val="nil"/>
            </w:tcBorders>
            <w:shd w:val="clear" w:color="auto" w:fill="auto"/>
            <w:noWrap/>
            <w:vAlign w:val="bottom"/>
            <w:hideMark/>
          </w:tcPr>
          <w:p w14:paraId="77762DBD"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280" w:type="dxa"/>
            <w:tcBorders>
              <w:top w:val="nil"/>
              <w:left w:val="nil"/>
              <w:bottom w:val="nil"/>
              <w:right w:val="nil"/>
            </w:tcBorders>
            <w:shd w:val="clear" w:color="auto" w:fill="auto"/>
            <w:noWrap/>
            <w:vAlign w:val="bottom"/>
            <w:hideMark/>
          </w:tcPr>
          <w:p w14:paraId="0BC5B05D"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3A0B8746"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675157B4"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369E74F9"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r>
      <w:tr w:rsidR="00541428" w:rsidRPr="00541428" w14:paraId="4BDA8CA5" w14:textId="77777777" w:rsidTr="00541428">
        <w:trPr>
          <w:trHeight w:val="288"/>
        </w:trPr>
        <w:tc>
          <w:tcPr>
            <w:tcW w:w="3124" w:type="dxa"/>
            <w:gridSpan w:val="3"/>
            <w:tcBorders>
              <w:top w:val="nil"/>
              <w:left w:val="nil"/>
              <w:bottom w:val="nil"/>
              <w:right w:val="nil"/>
            </w:tcBorders>
            <w:shd w:val="clear" w:color="auto" w:fill="auto"/>
            <w:noWrap/>
            <w:vAlign w:val="bottom"/>
            <w:hideMark/>
          </w:tcPr>
          <w:p w14:paraId="5960E25B"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Brudhammar-Kopper-Kristinedal</w:t>
            </w:r>
          </w:p>
        </w:tc>
        <w:tc>
          <w:tcPr>
            <w:tcW w:w="800" w:type="dxa"/>
            <w:tcBorders>
              <w:top w:val="nil"/>
              <w:left w:val="nil"/>
              <w:bottom w:val="nil"/>
              <w:right w:val="nil"/>
            </w:tcBorders>
            <w:shd w:val="clear" w:color="auto" w:fill="auto"/>
            <w:noWrap/>
            <w:vAlign w:val="bottom"/>
            <w:hideMark/>
          </w:tcPr>
          <w:p w14:paraId="74D8AD13" w14:textId="77777777" w:rsidR="00541428" w:rsidRPr="00541428" w:rsidRDefault="00541428" w:rsidP="00541428">
            <w:pPr>
              <w:spacing w:after="0" w:line="240" w:lineRule="auto"/>
              <w:rPr>
                <w:rFonts w:ascii="Calibri" w:eastAsia="Times New Roman" w:hAnsi="Calibri" w:cs="Calibri"/>
                <w:color w:val="000000"/>
                <w:lang w:eastAsia="sv-SE"/>
              </w:rPr>
            </w:pPr>
          </w:p>
        </w:tc>
        <w:tc>
          <w:tcPr>
            <w:tcW w:w="280" w:type="dxa"/>
            <w:tcBorders>
              <w:top w:val="nil"/>
              <w:left w:val="nil"/>
              <w:bottom w:val="nil"/>
              <w:right w:val="nil"/>
            </w:tcBorders>
            <w:shd w:val="clear" w:color="auto" w:fill="auto"/>
            <w:noWrap/>
            <w:vAlign w:val="bottom"/>
            <w:hideMark/>
          </w:tcPr>
          <w:p w14:paraId="3774A0F2"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104F4540" w14:textId="77777777" w:rsidR="00541428" w:rsidRPr="00541428" w:rsidRDefault="00541428" w:rsidP="00541428">
            <w:pPr>
              <w:spacing w:after="0" w:line="240" w:lineRule="auto"/>
              <w:jc w:val="center"/>
              <w:rPr>
                <w:rFonts w:ascii="Calibri" w:eastAsia="Times New Roman" w:hAnsi="Calibri" w:cs="Calibri"/>
                <w:color w:val="000000"/>
                <w:lang w:eastAsia="sv-SE"/>
              </w:rPr>
            </w:pPr>
            <w:r w:rsidRPr="00541428">
              <w:rPr>
                <w:rFonts w:ascii="Calibri" w:eastAsia="Times New Roman" w:hAnsi="Calibri" w:cs="Calibri"/>
                <w:color w:val="000000"/>
                <w:lang w:eastAsia="sv-SE"/>
              </w:rPr>
              <w:t>28,7</w:t>
            </w:r>
          </w:p>
        </w:tc>
        <w:tc>
          <w:tcPr>
            <w:tcW w:w="1300" w:type="dxa"/>
            <w:tcBorders>
              <w:top w:val="nil"/>
              <w:left w:val="nil"/>
              <w:bottom w:val="nil"/>
              <w:right w:val="nil"/>
            </w:tcBorders>
            <w:shd w:val="clear" w:color="auto" w:fill="auto"/>
            <w:noWrap/>
            <w:vAlign w:val="bottom"/>
            <w:hideMark/>
          </w:tcPr>
          <w:p w14:paraId="4C2059DA" w14:textId="77777777" w:rsidR="00541428" w:rsidRPr="00541428" w:rsidRDefault="00541428" w:rsidP="00541428">
            <w:pPr>
              <w:spacing w:after="0" w:line="240" w:lineRule="auto"/>
              <w:jc w:val="center"/>
              <w:rPr>
                <w:rFonts w:ascii="Calibri" w:eastAsia="Times New Roman" w:hAnsi="Calibri" w:cs="Calibri"/>
                <w:color w:val="000000"/>
                <w:lang w:eastAsia="sv-SE"/>
              </w:rPr>
            </w:pPr>
            <w:r w:rsidRPr="00541428">
              <w:rPr>
                <w:rFonts w:ascii="Calibri" w:eastAsia="Times New Roman" w:hAnsi="Calibri" w:cs="Calibri"/>
                <w:color w:val="000000"/>
                <w:lang w:eastAsia="sv-SE"/>
              </w:rPr>
              <w:t>13,1</w:t>
            </w:r>
          </w:p>
        </w:tc>
        <w:tc>
          <w:tcPr>
            <w:tcW w:w="1004" w:type="dxa"/>
            <w:tcBorders>
              <w:top w:val="nil"/>
              <w:left w:val="nil"/>
              <w:bottom w:val="nil"/>
              <w:right w:val="nil"/>
            </w:tcBorders>
            <w:shd w:val="clear" w:color="auto" w:fill="auto"/>
            <w:noWrap/>
            <w:vAlign w:val="bottom"/>
            <w:hideMark/>
          </w:tcPr>
          <w:p w14:paraId="1023E37B" w14:textId="77777777" w:rsidR="00541428" w:rsidRPr="00541428" w:rsidRDefault="00541428" w:rsidP="00541428">
            <w:pPr>
              <w:spacing w:after="0" w:line="240" w:lineRule="auto"/>
              <w:jc w:val="center"/>
              <w:rPr>
                <w:rFonts w:ascii="Calibri" w:eastAsia="Times New Roman" w:hAnsi="Calibri" w:cs="Calibri"/>
                <w:color w:val="000000"/>
                <w:lang w:eastAsia="sv-SE"/>
              </w:rPr>
            </w:pPr>
            <w:r w:rsidRPr="00541428">
              <w:rPr>
                <w:rFonts w:ascii="Calibri" w:eastAsia="Times New Roman" w:hAnsi="Calibri" w:cs="Calibri"/>
                <w:color w:val="000000"/>
                <w:lang w:eastAsia="sv-SE"/>
              </w:rPr>
              <w:t>15,7</w:t>
            </w:r>
          </w:p>
        </w:tc>
      </w:tr>
      <w:tr w:rsidR="00541428" w:rsidRPr="00541428" w14:paraId="3668969D" w14:textId="77777777" w:rsidTr="00541428">
        <w:trPr>
          <w:trHeight w:val="288"/>
        </w:trPr>
        <w:tc>
          <w:tcPr>
            <w:tcW w:w="3124" w:type="dxa"/>
            <w:gridSpan w:val="3"/>
            <w:tcBorders>
              <w:top w:val="nil"/>
              <w:left w:val="nil"/>
              <w:bottom w:val="nil"/>
              <w:right w:val="nil"/>
            </w:tcBorders>
            <w:shd w:val="clear" w:color="auto" w:fill="auto"/>
            <w:noWrap/>
            <w:vAlign w:val="bottom"/>
            <w:hideMark/>
          </w:tcPr>
          <w:p w14:paraId="1A52812B"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Doterödsvägen-Parkers Gård-</w:t>
            </w:r>
          </w:p>
        </w:tc>
        <w:tc>
          <w:tcPr>
            <w:tcW w:w="800" w:type="dxa"/>
            <w:tcBorders>
              <w:top w:val="nil"/>
              <w:left w:val="nil"/>
              <w:bottom w:val="nil"/>
              <w:right w:val="nil"/>
            </w:tcBorders>
            <w:shd w:val="clear" w:color="auto" w:fill="auto"/>
            <w:noWrap/>
            <w:vAlign w:val="bottom"/>
            <w:hideMark/>
          </w:tcPr>
          <w:p w14:paraId="6A31FF52" w14:textId="77777777" w:rsidR="00541428" w:rsidRPr="00541428" w:rsidRDefault="00541428" w:rsidP="00541428">
            <w:pPr>
              <w:spacing w:after="0" w:line="240" w:lineRule="auto"/>
              <w:rPr>
                <w:rFonts w:ascii="Calibri" w:eastAsia="Times New Roman" w:hAnsi="Calibri" w:cs="Calibri"/>
                <w:color w:val="000000"/>
                <w:lang w:eastAsia="sv-SE"/>
              </w:rPr>
            </w:pPr>
          </w:p>
        </w:tc>
        <w:tc>
          <w:tcPr>
            <w:tcW w:w="280" w:type="dxa"/>
            <w:tcBorders>
              <w:top w:val="nil"/>
              <w:left w:val="nil"/>
              <w:bottom w:val="nil"/>
              <w:right w:val="nil"/>
            </w:tcBorders>
            <w:shd w:val="clear" w:color="auto" w:fill="auto"/>
            <w:noWrap/>
            <w:vAlign w:val="bottom"/>
            <w:hideMark/>
          </w:tcPr>
          <w:p w14:paraId="1B1CEF8B"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401E598C"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675E3696"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2460F375"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r>
      <w:tr w:rsidR="00541428" w:rsidRPr="00541428" w14:paraId="3FED5589" w14:textId="77777777" w:rsidTr="00541428">
        <w:trPr>
          <w:trHeight w:val="288"/>
        </w:trPr>
        <w:tc>
          <w:tcPr>
            <w:tcW w:w="1204" w:type="dxa"/>
            <w:tcBorders>
              <w:top w:val="nil"/>
              <w:left w:val="nil"/>
              <w:bottom w:val="nil"/>
              <w:right w:val="nil"/>
            </w:tcBorders>
            <w:shd w:val="clear" w:color="auto" w:fill="auto"/>
            <w:noWrap/>
            <w:vAlign w:val="bottom"/>
            <w:hideMark/>
          </w:tcPr>
          <w:p w14:paraId="6566C6F8"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Nytorpshöjd</w:t>
            </w:r>
          </w:p>
        </w:tc>
        <w:tc>
          <w:tcPr>
            <w:tcW w:w="960" w:type="dxa"/>
            <w:tcBorders>
              <w:top w:val="nil"/>
              <w:left w:val="nil"/>
              <w:bottom w:val="nil"/>
              <w:right w:val="nil"/>
            </w:tcBorders>
            <w:shd w:val="clear" w:color="auto" w:fill="auto"/>
            <w:noWrap/>
            <w:vAlign w:val="bottom"/>
            <w:hideMark/>
          </w:tcPr>
          <w:p w14:paraId="32EC124E" w14:textId="77777777" w:rsidR="00541428" w:rsidRPr="00541428" w:rsidRDefault="00541428" w:rsidP="00541428">
            <w:pPr>
              <w:spacing w:after="0" w:line="240" w:lineRule="auto"/>
              <w:rPr>
                <w:rFonts w:ascii="Calibri" w:eastAsia="Times New Roman" w:hAnsi="Calibri" w:cs="Calibri"/>
                <w:color w:val="000000"/>
                <w:lang w:eastAsia="sv-SE"/>
              </w:rPr>
            </w:pPr>
          </w:p>
        </w:tc>
        <w:tc>
          <w:tcPr>
            <w:tcW w:w="960" w:type="dxa"/>
            <w:tcBorders>
              <w:top w:val="nil"/>
              <w:left w:val="nil"/>
              <w:bottom w:val="nil"/>
              <w:right w:val="nil"/>
            </w:tcBorders>
            <w:shd w:val="clear" w:color="auto" w:fill="auto"/>
            <w:noWrap/>
            <w:vAlign w:val="bottom"/>
            <w:hideMark/>
          </w:tcPr>
          <w:p w14:paraId="2586F7A1"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800" w:type="dxa"/>
            <w:tcBorders>
              <w:top w:val="nil"/>
              <w:left w:val="nil"/>
              <w:bottom w:val="nil"/>
              <w:right w:val="nil"/>
            </w:tcBorders>
            <w:shd w:val="clear" w:color="auto" w:fill="auto"/>
            <w:noWrap/>
            <w:vAlign w:val="bottom"/>
            <w:hideMark/>
          </w:tcPr>
          <w:p w14:paraId="45D6A54B" w14:textId="77777777" w:rsidR="00541428" w:rsidRPr="00541428" w:rsidRDefault="00541428" w:rsidP="00541428">
            <w:pPr>
              <w:spacing w:after="0" w:line="240" w:lineRule="auto"/>
              <w:jc w:val="right"/>
              <w:rPr>
                <w:rFonts w:ascii="Calibri" w:eastAsia="Times New Roman" w:hAnsi="Calibri" w:cs="Calibri"/>
                <w:color w:val="000000"/>
                <w:lang w:eastAsia="sv-SE"/>
              </w:rPr>
            </w:pPr>
            <w:proofErr w:type="gramStart"/>
            <w:r w:rsidRPr="00541428">
              <w:rPr>
                <w:rFonts w:ascii="Calibri" w:eastAsia="Times New Roman" w:hAnsi="Calibri" w:cs="Calibri"/>
                <w:color w:val="000000"/>
                <w:lang w:eastAsia="sv-SE"/>
              </w:rPr>
              <w:t>24371</w:t>
            </w:r>
            <w:proofErr w:type="gramEnd"/>
          </w:p>
        </w:tc>
        <w:tc>
          <w:tcPr>
            <w:tcW w:w="280" w:type="dxa"/>
            <w:tcBorders>
              <w:top w:val="nil"/>
              <w:left w:val="nil"/>
              <w:bottom w:val="nil"/>
              <w:right w:val="nil"/>
            </w:tcBorders>
            <w:shd w:val="clear" w:color="auto" w:fill="auto"/>
            <w:noWrap/>
            <w:vAlign w:val="bottom"/>
            <w:hideMark/>
          </w:tcPr>
          <w:p w14:paraId="569004DD" w14:textId="77777777" w:rsidR="00541428" w:rsidRPr="00541428" w:rsidRDefault="00541428" w:rsidP="00541428">
            <w:pPr>
              <w:spacing w:after="0" w:line="240" w:lineRule="auto"/>
              <w:jc w:val="right"/>
              <w:rPr>
                <w:rFonts w:ascii="Calibri" w:eastAsia="Times New Roman" w:hAnsi="Calibri" w:cs="Calibri"/>
                <w:color w:val="000000"/>
                <w:lang w:eastAsia="sv-SE"/>
              </w:rPr>
            </w:pPr>
          </w:p>
        </w:tc>
        <w:tc>
          <w:tcPr>
            <w:tcW w:w="1300" w:type="dxa"/>
            <w:tcBorders>
              <w:top w:val="nil"/>
              <w:left w:val="nil"/>
              <w:bottom w:val="nil"/>
              <w:right w:val="nil"/>
            </w:tcBorders>
            <w:shd w:val="clear" w:color="auto" w:fill="auto"/>
            <w:noWrap/>
            <w:vAlign w:val="bottom"/>
            <w:hideMark/>
          </w:tcPr>
          <w:p w14:paraId="6E176B39" w14:textId="77777777" w:rsidR="00541428" w:rsidRPr="00541428" w:rsidRDefault="00541428" w:rsidP="00541428">
            <w:pPr>
              <w:spacing w:after="0" w:line="240" w:lineRule="auto"/>
              <w:jc w:val="center"/>
              <w:rPr>
                <w:rFonts w:ascii="Calibri" w:eastAsia="Times New Roman" w:hAnsi="Calibri" w:cs="Calibri"/>
                <w:color w:val="000000"/>
                <w:lang w:eastAsia="sv-SE"/>
              </w:rPr>
            </w:pPr>
            <w:r w:rsidRPr="00541428">
              <w:rPr>
                <w:rFonts w:ascii="Calibri" w:eastAsia="Times New Roman" w:hAnsi="Calibri" w:cs="Calibri"/>
                <w:color w:val="000000"/>
                <w:lang w:eastAsia="sv-SE"/>
              </w:rPr>
              <w:t>27,2</w:t>
            </w:r>
          </w:p>
        </w:tc>
        <w:tc>
          <w:tcPr>
            <w:tcW w:w="1300" w:type="dxa"/>
            <w:tcBorders>
              <w:top w:val="nil"/>
              <w:left w:val="nil"/>
              <w:bottom w:val="nil"/>
              <w:right w:val="nil"/>
            </w:tcBorders>
            <w:shd w:val="clear" w:color="auto" w:fill="auto"/>
            <w:noWrap/>
            <w:vAlign w:val="bottom"/>
            <w:hideMark/>
          </w:tcPr>
          <w:p w14:paraId="13795ADA" w14:textId="77777777" w:rsidR="00541428" w:rsidRPr="00541428" w:rsidRDefault="00541428" w:rsidP="00541428">
            <w:pPr>
              <w:spacing w:after="0" w:line="240" w:lineRule="auto"/>
              <w:jc w:val="center"/>
              <w:rPr>
                <w:rFonts w:ascii="Calibri" w:eastAsia="Times New Roman" w:hAnsi="Calibri" w:cs="Calibri"/>
                <w:color w:val="000000"/>
                <w:lang w:eastAsia="sv-SE"/>
              </w:rPr>
            </w:pPr>
            <w:r w:rsidRPr="00541428">
              <w:rPr>
                <w:rFonts w:ascii="Calibri" w:eastAsia="Times New Roman" w:hAnsi="Calibri" w:cs="Calibri"/>
                <w:color w:val="000000"/>
                <w:lang w:eastAsia="sv-SE"/>
              </w:rPr>
              <w:t>19,5</w:t>
            </w:r>
          </w:p>
        </w:tc>
        <w:tc>
          <w:tcPr>
            <w:tcW w:w="1004" w:type="dxa"/>
            <w:tcBorders>
              <w:top w:val="nil"/>
              <w:left w:val="nil"/>
              <w:bottom w:val="nil"/>
              <w:right w:val="nil"/>
            </w:tcBorders>
            <w:shd w:val="clear" w:color="auto" w:fill="auto"/>
            <w:noWrap/>
            <w:vAlign w:val="bottom"/>
            <w:hideMark/>
          </w:tcPr>
          <w:p w14:paraId="319F1B76" w14:textId="77777777" w:rsidR="00541428" w:rsidRPr="00541428" w:rsidRDefault="00541428" w:rsidP="00541428">
            <w:pPr>
              <w:spacing w:after="0" w:line="240" w:lineRule="auto"/>
              <w:jc w:val="center"/>
              <w:rPr>
                <w:rFonts w:ascii="Calibri" w:eastAsia="Times New Roman" w:hAnsi="Calibri" w:cs="Calibri"/>
                <w:color w:val="000000"/>
                <w:lang w:eastAsia="sv-SE"/>
              </w:rPr>
            </w:pPr>
            <w:r w:rsidRPr="00541428">
              <w:rPr>
                <w:rFonts w:ascii="Calibri" w:eastAsia="Times New Roman" w:hAnsi="Calibri" w:cs="Calibri"/>
                <w:color w:val="000000"/>
                <w:lang w:eastAsia="sv-SE"/>
              </w:rPr>
              <w:t>13,4</w:t>
            </w:r>
          </w:p>
        </w:tc>
      </w:tr>
      <w:tr w:rsidR="00541428" w:rsidRPr="00541428" w14:paraId="2D32A37C" w14:textId="77777777" w:rsidTr="00541428">
        <w:trPr>
          <w:trHeight w:val="288"/>
        </w:trPr>
        <w:tc>
          <w:tcPr>
            <w:tcW w:w="3124" w:type="dxa"/>
            <w:gridSpan w:val="3"/>
            <w:tcBorders>
              <w:top w:val="nil"/>
              <w:left w:val="nil"/>
              <w:bottom w:val="nil"/>
              <w:right w:val="nil"/>
            </w:tcBorders>
            <w:shd w:val="clear" w:color="auto" w:fill="auto"/>
            <w:noWrap/>
            <w:vAlign w:val="bottom"/>
            <w:hideMark/>
          </w:tcPr>
          <w:p w14:paraId="0EF7302E"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Ekbacken-Hällebäck-Högenorum</w:t>
            </w:r>
          </w:p>
        </w:tc>
        <w:tc>
          <w:tcPr>
            <w:tcW w:w="800" w:type="dxa"/>
            <w:tcBorders>
              <w:top w:val="nil"/>
              <w:left w:val="nil"/>
              <w:bottom w:val="nil"/>
              <w:right w:val="nil"/>
            </w:tcBorders>
            <w:shd w:val="clear" w:color="auto" w:fill="auto"/>
            <w:noWrap/>
            <w:vAlign w:val="bottom"/>
            <w:hideMark/>
          </w:tcPr>
          <w:p w14:paraId="3C000C29" w14:textId="77777777" w:rsidR="00541428" w:rsidRPr="00541428" w:rsidRDefault="00541428" w:rsidP="00541428">
            <w:pPr>
              <w:spacing w:after="0" w:line="240" w:lineRule="auto"/>
              <w:jc w:val="right"/>
              <w:rPr>
                <w:rFonts w:ascii="Calibri" w:eastAsia="Times New Roman" w:hAnsi="Calibri" w:cs="Calibri"/>
                <w:color w:val="000000"/>
                <w:lang w:eastAsia="sv-SE"/>
              </w:rPr>
            </w:pPr>
            <w:proofErr w:type="gramStart"/>
            <w:r w:rsidRPr="00541428">
              <w:rPr>
                <w:rFonts w:ascii="Calibri" w:eastAsia="Times New Roman" w:hAnsi="Calibri" w:cs="Calibri"/>
                <w:color w:val="000000"/>
                <w:lang w:eastAsia="sv-SE"/>
              </w:rPr>
              <w:t>27825</w:t>
            </w:r>
            <w:proofErr w:type="gramEnd"/>
          </w:p>
        </w:tc>
        <w:tc>
          <w:tcPr>
            <w:tcW w:w="280" w:type="dxa"/>
            <w:tcBorders>
              <w:top w:val="nil"/>
              <w:left w:val="nil"/>
              <w:bottom w:val="nil"/>
              <w:right w:val="nil"/>
            </w:tcBorders>
            <w:shd w:val="clear" w:color="auto" w:fill="auto"/>
            <w:noWrap/>
            <w:vAlign w:val="bottom"/>
            <w:hideMark/>
          </w:tcPr>
          <w:p w14:paraId="68DF4441" w14:textId="77777777" w:rsidR="00541428" w:rsidRPr="00541428" w:rsidRDefault="00541428" w:rsidP="00541428">
            <w:pPr>
              <w:spacing w:after="0" w:line="240" w:lineRule="auto"/>
              <w:jc w:val="right"/>
              <w:rPr>
                <w:rFonts w:ascii="Calibri" w:eastAsia="Times New Roman" w:hAnsi="Calibri" w:cs="Calibri"/>
                <w:color w:val="000000"/>
                <w:lang w:eastAsia="sv-SE"/>
              </w:rPr>
            </w:pPr>
          </w:p>
        </w:tc>
        <w:tc>
          <w:tcPr>
            <w:tcW w:w="1300" w:type="dxa"/>
            <w:tcBorders>
              <w:top w:val="nil"/>
              <w:left w:val="nil"/>
              <w:bottom w:val="nil"/>
              <w:right w:val="nil"/>
            </w:tcBorders>
            <w:shd w:val="clear" w:color="auto" w:fill="auto"/>
            <w:noWrap/>
            <w:vAlign w:val="bottom"/>
            <w:hideMark/>
          </w:tcPr>
          <w:p w14:paraId="584A56C4" w14:textId="77777777" w:rsidR="00541428" w:rsidRPr="00541428" w:rsidRDefault="00541428" w:rsidP="00541428">
            <w:pPr>
              <w:spacing w:after="0" w:line="240" w:lineRule="auto"/>
              <w:jc w:val="center"/>
              <w:rPr>
                <w:rFonts w:ascii="Calibri" w:eastAsia="Times New Roman" w:hAnsi="Calibri" w:cs="Calibri"/>
                <w:color w:val="000000"/>
                <w:lang w:eastAsia="sv-SE"/>
              </w:rPr>
            </w:pPr>
            <w:r w:rsidRPr="00541428">
              <w:rPr>
                <w:rFonts w:ascii="Calibri" w:eastAsia="Times New Roman" w:hAnsi="Calibri" w:cs="Calibri"/>
                <w:color w:val="000000"/>
                <w:lang w:eastAsia="sv-SE"/>
              </w:rPr>
              <w:t>29,4</w:t>
            </w:r>
          </w:p>
        </w:tc>
        <w:tc>
          <w:tcPr>
            <w:tcW w:w="1300" w:type="dxa"/>
            <w:tcBorders>
              <w:top w:val="nil"/>
              <w:left w:val="nil"/>
              <w:bottom w:val="nil"/>
              <w:right w:val="nil"/>
            </w:tcBorders>
            <w:shd w:val="clear" w:color="auto" w:fill="auto"/>
            <w:noWrap/>
            <w:vAlign w:val="bottom"/>
            <w:hideMark/>
          </w:tcPr>
          <w:p w14:paraId="36EF7F49" w14:textId="77777777" w:rsidR="00541428" w:rsidRPr="00541428" w:rsidRDefault="00541428" w:rsidP="00541428">
            <w:pPr>
              <w:spacing w:after="0" w:line="240" w:lineRule="auto"/>
              <w:jc w:val="center"/>
              <w:rPr>
                <w:rFonts w:ascii="Calibri" w:eastAsia="Times New Roman" w:hAnsi="Calibri" w:cs="Calibri"/>
                <w:color w:val="000000"/>
                <w:lang w:eastAsia="sv-SE"/>
              </w:rPr>
            </w:pPr>
            <w:r w:rsidRPr="00541428">
              <w:rPr>
                <w:rFonts w:ascii="Calibri" w:eastAsia="Times New Roman" w:hAnsi="Calibri" w:cs="Calibri"/>
                <w:color w:val="000000"/>
                <w:lang w:eastAsia="sv-SE"/>
              </w:rPr>
              <w:t>16,3</w:t>
            </w:r>
          </w:p>
        </w:tc>
        <w:tc>
          <w:tcPr>
            <w:tcW w:w="1004" w:type="dxa"/>
            <w:tcBorders>
              <w:top w:val="nil"/>
              <w:left w:val="nil"/>
              <w:bottom w:val="nil"/>
              <w:right w:val="nil"/>
            </w:tcBorders>
            <w:shd w:val="clear" w:color="auto" w:fill="auto"/>
            <w:noWrap/>
            <w:vAlign w:val="bottom"/>
            <w:hideMark/>
          </w:tcPr>
          <w:p w14:paraId="1CF2E472" w14:textId="77777777" w:rsidR="00541428" w:rsidRPr="00541428" w:rsidRDefault="00541428" w:rsidP="00541428">
            <w:pPr>
              <w:spacing w:after="0" w:line="240" w:lineRule="auto"/>
              <w:jc w:val="center"/>
              <w:rPr>
                <w:rFonts w:ascii="Calibri" w:eastAsia="Times New Roman" w:hAnsi="Calibri" w:cs="Calibri"/>
                <w:color w:val="000000"/>
                <w:lang w:eastAsia="sv-SE"/>
              </w:rPr>
            </w:pPr>
            <w:r w:rsidRPr="00541428">
              <w:rPr>
                <w:rFonts w:ascii="Calibri" w:eastAsia="Times New Roman" w:hAnsi="Calibri" w:cs="Calibri"/>
                <w:color w:val="000000"/>
                <w:lang w:eastAsia="sv-SE"/>
              </w:rPr>
              <w:t>15,9</w:t>
            </w:r>
          </w:p>
        </w:tc>
      </w:tr>
      <w:tr w:rsidR="00541428" w:rsidRPr="00541428" w14:paraId="70E4D957" w14:textId="77777777" w:rsidTr="00541428">
        <w:trPr>
          <w:trHeight w:val="288"/>
        </w:trPr>
        <w:tc>
          <w:tcPr>
            <w:tcW w:w="3124" w:type="dxa"/>
            <w:gridSpan w:val="3"/>
            <w:tcBorders>
              <w:top w:val="nil"/>
              <w:left w:val="nil"/>
              <w:bottom w:val="nil"/>
              <w:right w:val="nil"/>
            </w:tcBorders>
            <w:shd w:val="clear" w:color="auto" w:fill="auto"/>
            <w:noWrap/>
            <w:vAlign w:val="bottom"/>
            <w:hideMark/>
          </w:tcPr>
          <w:p w14:paraId="0AB69D1F" w14:textId="3D3274DF"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Hasselbacken-Uppeg</w:t>
            </w:r>
            <w:r>
              <w:rPr>
                <w:rFonts w:ascii="Calibri" w:eastAsia="Times New Roman" w:hAnsi="Calibri" w:cs="Calibri"/>
                <w:color w:val="000000"/>
                <w:lang w:eastAsia="sv-SE"/>
              </w:rPr>
              <w:t>å</w:t>
            </w:r>
            <w:r w:rsidRPr="00541428">
              <w:rPr>
                <w:rFonts w:ascii="Calibri" w:eastAsia="Times New Roman" w:hAnsi="Calibri" w:cs="Calibri"/>
                <w:color w:val="000000"/>
                <w:lang w:eastAsia="sv-SE"/>
              </w:rPr>
              <w:t>rdsvägen</w:t>
            </w:r>
          </w:p>
        </w:tc>
        <w:tc>
          <w:tcPr>
            <w:tcW w:w="800" w:type="dxa"/>
            <w:tcBorders>
              <w:top w:val="nil"/>
              <w:left w:val="nil"/>
              <w:bottom w:val="nil"/>
              <w:right w:val="nil"/>
            </w:tcBorders>
            <w:shd w:val="clear" w:color="auto" w:fill="auto"/>
            <w:noWrap/>
            <w:vAlign w:val="bottom"/>
            <w:hideMark/>
          </w:tcPr>
          <w:p w14:paraId="1AB67645" w14:textId="77777777" w:rsidR="00541428" w:rsidRPr="00541428" w:rsidRDefault="00541428" w:rsidP="00541428">
            <w:pPr>
              <w:spacing w:after="0" w:line="240" w:lineRule="auto"/>
              <w:jc w:val="right"/>
              <w:rPr>
                <w:rFonts w:ascii="Calibri" w:eastAsia="Times New Roman" w:hAnsi="Calibri" w:cs="Calibri"/>
                <w:color w:val="000000"/>
                <w:lang w:eastAsia="sv-SE"/>
              </w:rPr>
            </w:pPr>
            <w:proofErr w:type="gramStart"/>
            <w:r w:rsidRPr="00541428">
              <w:rPr>
                <w:rFonts w:ascii="Calibri" w:eastAsia="Times New Roman" w:hAnsi="Calibri" w:cs="Calibri"/>
                <w:color w:val="000000"/>
                <w:lang w:eastAsia="sv-SE"/>
              </w:rPr>
              <w:t>18048</w:t>
            </w:r>
            <w:proofErr w:type="gramEnd"/>
          </w:p>
        </w:tc>
        <w:tc>
          <w:tcPr>
            <w:tcW w:w="280" w:type="dxa"/>
            <w:tcBorders>
              <w:top w:val="nil"/>
              <w:left w:val="nil"/>
              <w:bottom w:val="nil"/>
              <w:right w:val="nil"/>
            </w:tcBorders>
            <w:shd w:val="clear" w:color="auto" w:fill="auto"/>
            <w:noWrap/>
            <w:vAlign w:val="bottom"/>
            <w:hideMark/>
          </w:tcPr>
          <w:p w14:paraId="64E3FDE5" w14:textId="77777777" w:rsidR="00541428" w:rsidRPr="00541428" w:rsidRDefault="00541428" w:rsidP="00541428">
            <w:pPr>
              <w:spacing w:after="0" w:line="240" w:lineRule="auto"/>
              <w:jc w:val="right"/>
              <w:rPr>
                <w:rFonts w:ascii="Calibri" w:eastAsia="Times New Roman" w:hAnsi="Calibri" w:cs="Calibri"/>
                <w:color w:val="000000"/>
                <w:lang w:eastAsia="sv-SE"/>
              </w:rPr>
            </w:pPr>
          </w:p>
        </w:tc>
        <w:tc>
          <w:tcPr>
            <w:tcW w:w="1300" w:type="dxa"/>
            <w:tcBorders>
              <w:top w:val="nil"/>
              <w:left w:val="nil"/>
              <w:bottom w:val="nil"/>
              <w:right w:val="nil"/>
            </w:tcBorders>
            <w:shd w:val="clear" w:color="auto" w:fill="auto"/>
            <w:noWrap/>
            <w:vAlign w:val="bottom"/>
            <w:hideMark/>
          </w:tcPr>
          <w:p w14:paraId="19902950" w14:textId="77777777" w:rsidR="00541428" w:rsidRPr="00541428" w:rsidRDefault="00541428" w:rsidP="00541428">
            <w:pPr>
              <w:spacing w:after="0" w:line="240" w:lineRule="auto"/>
              <w:jc w:val="center"/>
              <w:rPr>
                <w:rFonts w:ascii="Calibri" w:eastAsia="Times New Roman" w:hAnsi="Calibri" w:cs="Calibri"/>
                <w:color w:val="000000"/>
                <w:lang w:eastAsia="sv-SE"/>
              </w:rPr>
            </w:pPr>
            <w:r w:rsidRPr="00541428">
              <w:rPr>
                <w:rFonts w:ascii="Calibri" w:eastAsia="Times New Roman" w:hAnsi="Calibri" w:cs="Calibri"/>
                <w:color w:val="000000"/>
                <w:lang w:eastAsia="sv-SE"/>
              </w:rPr>
              <w:t>36,7</w:t>
            </w:r>
          </w:p>
        </w:tc>
        <w:tc>
          <w:tcPr>
            <w:tcW w:w="1300" w:type="dxa"/>
            <w:tcBorders>
              <w:top w:val="nil"/>
              <w:left w:val="nil"/>
              <w:bottom w:val="nil"/>
              <w:right w:val="nil"/>
            </w:tcBorders>
            <w:shd w:val="clear" w:color="auto" w:fill="auto"/>
            <w:noWrap/>
            <w:vAlign w:val="bottom"/>
            <w:hideMark/>
          </w:tcPr>
          <w:p w14:paraId="4A8DA3D9" w14:textId="77777777" w:rsidR="00541428" w:rsidRPr="00541428" w:rsidRDefault="00541428" w:rsidP="00541428">
            <w:pPr>
              <w:spacing w:after="0" w:line="240" w:lineRule="auto"/>
              <w:jc w:val="center"/>
              <w:rPr>
                <w:rFonts w:ascii="Calibri" w:eastAsia="Times New Roman" w:hAnsi="Calibri" w:cs="Calibri"/>
                <w:color w:val="000000"/>
                <w:lang w:eastAsia="sv-SE"/>
              </w:rPr>
            </w:pPr>
            <w:r w:rsidRPr="00541428">
              <w:rPr>
                <w:rFonts w:ascii="Calibri" w:eastAsia="Times New Roman" w:hAnsi="Calibri" w:cs="Calibri"/>
                <w:color w:val="000000"/>
                <w:lang w:eastAsia="sv-SE"/>
              </w:rPr>
              <w:t>8,4</w:t>
            </w:r>
          </w:p>
        </w:tc>
        <w:tc>
          <w:tcPr>
            <w:tcW w:w="1004" w:type="dxa"/>
            <w:tcBorders>
              <w:top w:val="nil"/>
              <w:left w:val="nil"/>
              <w:bottom w:val="nil"/>
              <w:right w:val="nil"/>
            </w:tcBorders>
            <w:shd w:val="clear" w:color="auto" w:fill="auto"/>
            <w:noWrap/>
            <w:vAlign w:val="bottom"/>
            <w:hideMark/>
          </w:tcPr>
          <w:p w14:paraId="36D3A81B" w14:textId="77777777" w:rsidR="00541428" w:rsidRPr="00541428" w:rsidRDefault="00541428" w:rsidP="00541428">
            <w:pPr>
              <w:spacing w:after="0" w:line="240" w:lineRule="auto"/>
              <w:jc w:val="center"/>
              <w:rPr>
                <w:rFonts w:ascii="Calibri" w:eastAsia="Times New Roman" w:hAnsi="Calibri" w:cs="Calibri"/>
                <w:color w:val="000000"/>
                <w:lang w:eastAsia="sv-SE"/>
              </w:rPr>
            </w:pPr>
            <w:r w:rsidRPr="00541428">
              <w:rPr>
                <w:rFonts w:ascii="Calibri" w:eastAsia="Times New Roman" w:hAnsi="Calibri" w:cs="Calibri"/>
                <w:color w:val="000000"/>
                <w:lang w:eastAsia="sv-SE"/>
              </w:rPr>
              <w:t>22,8</w:t>
            </w:r>
          </w:p>
        </w:tc>
      </w:tr>
      <w:tr w:rsidR="00541428" w:rsidRPr="00541428" w14:paraId="790526E4" w14:textId="77777777" w:rsidTr="00541428">
        <w:trPr>
          <w:trHeight w:val="288"/>
        </w:trPr>
        <w:tc>
          <w:tcPr>
            <w:tcW w:w="1204" w:type="dxa"/>
            <w:tcBorders>
              <w:top w:val="nil"/>
              <w:left w:val="nil"/>
              <w:bottom w:val="nil"/>
              <w:right w:val="nil"/>
            </w:tcBorders>
            <w:shd w:val="clear" w:color="auto" w:fill="auto"/>
            <w:noWrap/>
            <w:vAlign w:val="bottom"/>
            <w:hideMark/>
          </w:tcPr>
          <w:p w14:paraId="1672CE07" w14:textId="3342850C"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Kyrken</w:t>
            </w:r>
            <w:r>
              <w:rPr>
                <w:rFonts w:ascii="Calibri" w:eastAsia="Times New Roman" w:hAnsi="Calibri" w:cs="Calibri"/>
                <w:color w:val="000000"/>
                <w:lang w:eastAsia="sv-SE"/>
              </w:rPr>
              <w:t>o</w:t>
            </w:r>
            <w:r w:rsidRPr="00541428">
              <w:rPr>
                <w:rFonts w:ascii="Calibri" w:eastAsia="Times New Roman" w:hAnsi="Calibri" w:cs="Calibri"/>
                <w:color w:val="000000"/>
                <w:lang w:eastAsia="sv-SE"/>
              </w:rPr>
              <w:t>rum</w:t>
            </w:r>
          </w:p>
        </w:tc>
        <w:tc>
          <w:tcPr>
            <w:tcW w:w="960" w:type="dxa"/>
            <w:tcBorders>
              <w:top w:val="nil"/>
              <w:left w:val="nil"/>
              <w:bottom w:val="nil"/>
              <w:right w:val="nil"/>
            </w:tcBorders>
            <w:shd w:val="clear" w:color="auto" w:fill="auto"/>
            <w:noWrap/>
            <w:vAlign w:val="bottom"/>
            <w:hideMark/>
          </w:tcPr>
          <w:p w14:paraId="4D5699EA" w14:textId="77777777" w:rsidR="00541428" w:rsidRPr="00541428" w:rsidRDefault="00541428" w:rsidP="00541428">
            <w:pPr>
              <w:spacing w:after="0" w:line="240" w:lineRule="auto"/>
              <w:rPr>
                <w:rFonts w:ascii="Calibri" w:eastAsia="Times New Roman" w:hAnsi="Calibri" w:cs="Calibri"/>
                <w:color w:val="000000"/>
                <w:lang w:eastAsia="sv-SE"/>
              </w:rPr>
            </w:pPr>
          </w:p>
        </w:tc>
        <w:tc>
          <w:tcPr>
            <w:tcW w:w="960" w:type="dxa"/>
            <w:tcBorders>
              <w:top w:val="nil"/>
              <w:left w:val="nil"/>
              <w:bottom w:val="nil"/>
              <w:right w:val="nil"/>
            </w:tcBorders>
            <w:shd w:val="clear" w:color="auto" w:fill="auto"/>
            <w:noWrap/>
            <w:vAlign w:val="bottom"/>
            <w:hideMark/>
          </w:tcPr>
          <w:p w14:paraId="0E5B88C4"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800" w:type="dxa"/>
            <w:tcBorders>
              <w:top w:val="nil"/>
              <w:left w:val="nil"/>
              <w:bottom w:val="nil"/>
              <w:right w:val="nil"/>
            </w:tcBorders>
            <w:shd w:val="clear" w:color="auto" w:fill="auto"/>
            <w:noWrap/>
            <w:vAlign w:val="bottom"/>
            <w:hideMark/>
          </w:tcPr>
          <w:p w14:paraId="689A8A1D" w14:textId="77777777" w:rsidR="00541428" w:rsidRPr="00541428" w:rsidRDefault="00541428" w:rsidP="00541428">
            <w:pPr>
              <w:spacing w:after="0" w:line="240" w:lineRule="auto"/>
              <w:jc w:val="right"/>
              <w:rPr>
                <w:rFonts w:ascii="Calibri" w:eastAsia="Times New Roman" w:hAnsi="Calibri" w:cs="Calibri"/>
                <w:color w:val="000000"/>
                <w:lang w:eastAsia="sv-SE"/>
              </w:rPr>
            </w:pPr>
            <w:proofErr w:type="gramStart"/>
            <w:r w:rsidRPr="00541428">
              <w:rPr>
                <w:rFonts w:ascii="Calibri" w:eastAsia="Times New Roman" w:hAnsi="Calibri" w:cs="Calibri"/>
                <w:color w:val="000000"/>
                <w:lang w:eastAsia="sv-SE"/>
              </w:rPr>
              <w:t>29681</w:t>
            </w:r>
            <w:proofErr w:type="gramEnd"/>
          </w:p>
        </w:tc>
        <w:tc>
          <w:tcPr>
            <w:tcW w:w="280" w:type="dxa"/>
            <w:tcBorders>
              <w:top w:val="nil"/>
              <w:left w:val="nil"/>
              <w:bottom w:val="nil"/>
              <w:right w:val="nil"/>
            </w:tcBorders>
            <w:shd w:val="clear" w:color="auto" w:fill="auto"/>
            <w:noWrap/>
            <w:vAlign w:val="bottom"/>
            <w:hideMark/>
          </w:tcPr>
          <w:p w14:paraId="0BB15C3F" w14:textId="77777777" w:rsidR="00541428" w:rsidRPr="00541428" w:rsidRDefault="00541428" w:rsidP="00541428">
            <w:pPr>
              <w:spacing w:after="0" w:line="240" w:lineRule="auto"/>
              <w:jc w:val="right"/>
              <w:rPr>
                <w:rFonts w:ascii="Calibri" w:eastAsia="Times New Roman" w:hAnsi="Calibri" w:cs="Calibri"/>
                <w:color w:val="000000"/>
                <w:lang w:eastAsia="sv-SE"/>
              </w:rPr>
            </w:pPr>
          </w:p>
        </w:tc>
        <w:tc>
          <w:tcPr>
            <w:tcW w:w="1300" w:type="dxa"/>
            <w:tcBorders>
              <w:top w:val="nil"/>
              <w:left w:val="nil"/>
              <w:bottom w:val="nil"/>
              <w:right w:val="nil"/>
            </w:tcBorders>
            <w:shd w:val="clear" w:color="auto" w:fill="auto"/>
            <w:noWrap/>
            <w:vAlign w:val="bottom"/>
            <w:hideMark/>
          </w:tcPr>
          <w:p w14:paraId="2E2C8AF8" w14:textId="77777777" w:rsidR="00541428" w:rsidRPr="00541428" w:rsidRDefault="00541428" w:rsidP="00541428">
            <w:pPr>
              <w:spacing w:after="0" w:line="240" w:lineRule="auto"/>
              <w:jc w:val="center"/>
              <w:rPr>
                <w:rFonts w:ascii="Calibri" w:eastAsia="Times New Roman" w:hAnsi="Calibri" w:cs="Calibri"/>
                <w:color w:val="000000"/>
                <w:lang w:eastAsia="sv-SE"/>
              </w:rPr>
            </w:pPr>
            <w:r w:rsidRPr="00541428">
              <w:rPr>
                <w:rFonts w:ascii="Calibri" w:eastAsia="Times New Roman" w:hAnsi="Calibri" w:cs="Calibri"/>
                <w:color w:val="000000"/>
                <w:lang w:eastAsia="sv-SE"/>
              </w:rPr>
              <w:t>26,2</w:t>
            </w:r>
          </w:p>
        </w:tc>
        <w:tc>
          <w:tcPr>
            <w:tcW w:w="1300" w:type="dxa"/>
            <w:tcBorders>
              <w:top w:val="nil"/>
              <w:left w:val="nil"/>
              <w:bottom w:val="nil"/>
              <w:right w:val="nil"/>
            </w:tcBorders>
            <w:shd w:val="clear" w:color="auto" w:fill="auto"/>
            <w:noWrap/>
            <w:vAlign w:val="bottom"/>
            <w:hideMark/>
          </w:tcPr>
          <w:p w14:paraId="7DDC1AC4" w14:textId="77777777" w:rsidR="00541428" w:rsidRPr="00541428" w:rsidRDefault="00541428" w:rsidP="00541428">
            <w:pPr>
              <w:spacing w:after="0" w:line="240" w:lineRule="auto"/>
              <w:jc w:val="center"/>
              <w:rPr>
                <w:rFonts w:ascii="Calibri" w:eastAsia="Times New Roman" w:hAnsi="Calibri" w:cs="Calibri"/>
                <w:color w:val="000000"/>
                <w:lang w:eastAsia="sv-SE"/>
              </w:rPr>
            </w:pPr>
            <w:r w:rsidRPr="00541428">
              <w:rPr>
                <w:rFonts w:ascii="Calibri" w:eastAsia="Times New Roman" w:hAnsi="Calibri" w:cs="Calibri"/>
                <w:color w:val="000000"/>
                <w:lang w:eastAsia="sv-SE"/>
              </w:rPr>
              <w:t>26,2</w:t>
            </w:r>
          </w:p>
        </w:tc>
        <w:tc>
          <w:tcPr>
            <w:tcW w:w="1004" w:type="dxa"/>
            <w:tcBorders>
              <w:top w:val="nil"/>
              <w:left w:val="nil"/>
              <w:bottom w:val="nil"/>
              <w:right w:val="nil"/>
            </w:tcBorders>
            <w:shd w:val="clear" w:color="auto" w:fill="auto"/>
            <w:noWrap/>
            <w:vAlign w:val="bottom"/>
            <w:hideMark/>
          </w:tcPr>
          <w:p w14:paraId="7FFBC6C3" w14:textId="77777777" w:rsidR="00541428" w:rsidRPr="00541428" w:rsidRDefault="00541428" w:rsidP="00541428">
            <w:pPr>
              <w:spacing w:after="0" w:line="240" w:lineRule="auto"/>
              <w:jc w:val="center"/>
              <w:rPr>
                <w:rFonts w:ascii="Calibri" w:eastAsia="Times New Roman" w:hAnsi="Calibri" w:cs="Calibri"/>
                <w:color w:val="000000"/>
                <w:lang w:eastAsia="sv-SE"/>
              </w:rPr>
            </w:pPr>
            <w:r w:rsidRPr="00541428">
              <w:rPr>
                <w:rFonts w:ascii="Calibri" w:eastAsia="Times New Roman" w:hAnsi="Calibri" w:cs="Calibri"/>
                <w:color w:val="000000"/>
                <w:lang w:eastAsia="sv-SE"/>
              </w:rPr>
              <w:t>12,3</w:t>
            </w:r>
          </w:p>
        </w:tc>
      </w:tr>
      <w:tr w:rsidR="00541428" w:rsidRPr="00541428" w14:paraId="54446F99" w14:textId="77777777" w:rsidTr="00541428">
        <w:trPr>
          <w:trHeight w:val="288"/>
        </w:trPr>
        <w:tc>
          <w:tcPr>
            <w:tcW w:w="3124" w:type="dxa"/>
            <w:gridSpan w:val="3"/>
            <w:tcBorders>
              <w:top w:val="nil"/>
              <w:left w:val="nil"/>
              <w:bottom w:val="nil"/>
              <w:right w:val="nil"/>
            </w:tcBorders>
            <w:shd w:val="clear" w:color="auto" w:fill="auto"/>
            <w:noWrap/>
            <w:vAlign w:val="bottom"/>
            <w:hideMark/>
          </w:tcPr>
          <w:p w14:paraId="55B1E300" w14:textId="77777777" w:rsidR="00541428" w:rsidRPr="00541428" w:rsidRDefault="00541428" w:rsidP="00541428">
            <w:pPr>
              <w:spacing w:after="0" w:line="240" w:lineRule="auto"/>
              <w:rPr>
                <w:rFonts w:ascii="Calibri" w:eastAsia="Times New Roman" w:hAnsi="Calibri" w:cs="Calibri"/>
                <w:color w:val="000000"/>
                <w:lang w:eastAsia="sv-SE"/>
              </w:rPr>
            </w:pPr>
            <w:proofErr w:type="spellStart"/>
            <w:r w:rsidRPr="00541428">
              <w:rPr>
                <w:rFonts w:ascii="Calibri" w:eastAsia="Times New Roman" w:hAnsi="Calibri" w:cs="Calibri"/>
                <w:color w:val="000000"/>
                <w:lang w:eastAsia="sv-SE"/>
              </w:rPr>
              <w:t>Std</w:t>
            </w:r>
            <w:proofErr w:type="spellEnd"/>
            <w:r w:rsidRPr="00541428">
              <w:rPr>
                <w:rFonts w:ascii="Calibri" w:eastAsia="Times New Roman" w:hAnsi="Calibri" w:cs="Calibri"/>
                <w:color w:val="000000"/>
                <w:lang w:eastAsia="sv-SE"/>
              </w:rPr>
              <w:t xml:space="preserve"> Strand-</w:t>
            </w:r>
            <w:proofErr w:type="spellStart"/>
            <w:r w:rsidRPr="00541428">
              <w:rPr>
                <w:rFonts w:ascii="Calibri" w:eastAsia="Times New Roman" w:hAnsi="Calibri" w:cs="Calibri"/>
                <w:color w:val="000000"/>
                <w:lang w:eastAsia="sv-SE"/>
              </w:rPr>
              <w:t>Std</w:t>
            </w:r>
            <w:proofErr w:type="spellEnd"/>
            <w:r w:rsidRPr="00541428">
              <w:rPr>
                <w:rFonts w:ascii="Calibri" w:eastAsia="Times New Roman" w:hAnsi="Calibri" w:cs="Calibri"/>
                <w:color w:val="000000"/>
                <w:lang w:eastAsia="sv-SE"/>
              </w:rPr>
              <w:t xml:space="preserve"> ön-Askerön</w:t>
            </w:r>
          </w:p>
        </w:tc>
        <w:tc>
          <w:tcPr>
            <w:tcW w:w="800" w:type="dxa"/>
            <w:tcBorders>
              <w:top w:val="nil"/>
              <w:left w:val="nil"/>
              <w:bottom w:val="nil"/>
              <w:right w:val="nil"/>
            </w:tcBorders>
            <w:shd w:val="clear" w:color="auto" w:fill="auto"/>
            <w:noWrap/>
            <w:vAlign w:val="bottom"/>
            <w:hideMark/>
          </w:tcPr>
          <w:p w14:paraId="245E5FAD" w14:textId="77777777" w:rsidR="00541428" w:rsidRPr="00541428" w:rsidRDefault="00541428" w:rsidP="00541428">
            <w:pPr>
              <w:spacing w:after="0" w:line="240" w:lineRule="auto"/>
              <w:jc w:val="right"/>
              <w:rPr>
                <w:rFonts w:ascii="Calibri" w:eastAsia="Times New Roman" w:hAnsi="Calibri" w:cs="Calibri"/>
                <w:color w:val="000000"/>
                <w:lang w:eastAsia="sv-SE"/>
              </w:rPr>
            </w:pPr>
            <w:proofErr w:type="gramStart"/>
            <w:r w:rsidRPr="00541428">
              <w:rPr>
                <w:rFonts w:ascii="Calibri" w:eastAsia="Times New Roman" w:hAnsi="Calibri" w:cs="Calibri"/>
                <w:color w:val="000000"/>
                <w:lang w:eastAsia="sv-SE"/>
              </w:rPr>
              <w:t>22299</w:t>
            </w:r>
            <w:proofErr w:type="gramEnd"/>
          </w:p>
        </w:tc>
        <w:tc>
          <w:tcPr>
            <w:tcW w:w="280" w:type="dxa"/>
            <w:tcBorders>
              <w:top w:val="nil"/>
              <w:left w:val="nil"/>
              <w:bottom w:val="nil"/>
              <w:right w:val="nil"/>
            </w:tcBorders>
            <w:shd w:val="clear" w:color="auto" w:fill="auto"/>
            <w:noWrap/>
            <w:vAlign w:val="bottom"/>
            <w:hideMark/>
          </w:tcPr>
          <w:p w14:paraId="5389402B" w14:textId="77777777" w:rsidR="00541428" w:rsidRPr="00541428" w:rsidRDefault="00541428" w:rsidP="00541428">
            <w:pPr>
              <w:spacing w:after="0" w:line="240" w:lineRule="auto"/>
              <w:jc w:val="right"/>
              <w:rPr>
                <w:rFonts w:ascii="Calibri" w:eastAsia="Times New Roman" w:hAnsi="Calibri" w:cs="Calibri"/>
                <w:color w:val="000000"/>
                <w:lang w:eastAsia="sv-SE"/>
              </w:rPr>
            </w:pPr>
          </w:p>
        </w:tc>
        <w:tc>
          <w:tcPr>
            <w:tcW w:w="1300" w:type="dxa"/>
            <w:tcBorders>
              <w:top w:val="nil"/>
              <w:left w:val="nil"/>
              <w:bottom w:val="nil"/>
              <w:right w:val="nil"/>
            </w:tcBorders>
            <w:shd w:val="clear" w:color="auto" w:fill="auto"/>
            <w:noWrap/>
            <w:vAlign w:val="bottom"/>
            <w:hideMark/>
          </w:tcPr>
          <w:p w14:paraId="536FA708" w14:textId="77777777" w:rsidR="00541428" w:rsidRPr="00541428" w:rsidRDefault="00541428" w:rsidP="00541428">
            <w:pPr>
              <w:spacing w:after="0" w:line="240" w:lineRule="auto"/>
              <w:jc w:val="center"/>
              <w:rPr>
                <w:rFonts w:ascii="Calibri" w:eastAsia="Times New Roman" w:hAnsi="Calibri" w:cs="Calibri"/>
                <w:color w:val="000000"/>
                <w:lang w:eastAsia="sv-SE"/>
              </w:rPr>
            </w:pPr>
            <w:r w:rsidRPr="00541428">
              <w:rPr>
                <w:rFonts w:ascii="Calibri" w:eastAsia="Times New Roman" w:hAnsi="Calibri" w:cs="Calibri"/>
                <w:color w:val="000000"/>
                <w:lang w:eastAsia="sv-SE"/>
              </w:rPr>
              <w:t>25</w:t>
            </w:r>
          </w:p>
        </w:tc>
        <w:tc>
          <w:tcPr>
            <w:tcW w:w="1300" w:type="dxa"/>
            <w:tcBorders>
              <w:top w:val="nil"/>
              <w:left w:val="nil"/>
              <w:bottom w:val="nil"/>
              <w:right w:val="nil"/>
            </w:tcBorders>
            <w:shd w:val="clear" w:color="auto" w:fill="auto"/>
            <w:noWrap/>
            <w:vAlign w:val="bottom"/>
            <w:hideMark/>
          </w:tcPr>
          <w:p w14:paraId="7D67CFF2" w14:textId="77777777" w:rsidR="00541428" w:rsidRPr="00541428" w:rsidRDefault="00541428" w:rsidP="00541428">
            <w:pPr>
              <w:spacing w:after="0" w:line="240" w:lineRule="auto"/>
              <w:jc w:val="center"/>
              <w:rPr>
                <w:rFonts w:ascii="Calibri" w:eastAsia="Times New Roman" w:hAnsi="Calibri" w:cs="Calibri"/>
                <w:color w:val="000000"/>
                <w:lang w:eastAsia="sv-SE"/>
              </w:rPr>
            </w:pPr>
            <w:r w:rsidRPr="00541428">
              <w:rPr>
                <w:rFonts w:ascii="Calibri" w:eastAsia="Times New Roman" w:hAnsi="Calibri" w:cs="Calibri"/>
                <w:color w:val="000000"/>
                <w:lang w:eastAsia="sv-SE"/>
              </w:rPr>
              <w:t>18,5</w:t>
            </w:r>
          </w:p>
        </w:tc>
        <w:tc>
          <w:tcPr>
            <w:tcW w:w="1004" w:type="dxa"/>
            <w:tcBorders>
              <w:top w:val="nil"/>
              <w:left w:val="nil"/>
              <w:bottom w:val="nil"/>
              <w:right w:val="nil"/>
            </w:tcBorders>
            <w:shd w:val="clear" w:color="auto" w:fill="auto"/>
            <w:noWrap/>
            <w:vAlign w:val="bottom"/>
            <w:hideMark/>
          </w:tcPr>
          <w:p w14:paraId="12A1624A" w14:textId="77777777" w:rsidR="00541428" w:rsidRPr="00541428" w:rsidRDefault="00541428" w:rsidP="00541428">
            <w:pPr>
              <w:spacing w:after="0" w:line="240" w:lineRule="auto"/>
              <w:jc w:val="center"/>
              <w:rPr>
                <w:rFonts w:ascii="Calibri" w:eastAsia="Times New Roman" w:hAnsi="Calibri" w:cs="Calibri"/>
                <w:color w:val="000000"/>
                <w:lang w:eastAsia="sv-SE"/>
              </w:rPr>
            </w:pPr>
            <w:r w:rsidRPr="00541428">
              <w:rPr>
                <w:rFonts w:ascii="Calibri" w:eastAsia="Times New Roman" w:hAnsi="Calibri" w:cs="Calibri"/>
                <w:color w:val="000000"/>
                <w:lang w:eastAsia="sv-SE"/>
              </w:rPr>
              <w:t>17,8</w:t>
            </w:r>
          </w:p>
        </w:tc>
      </w:tr>
      <w:tr w:rsidR="00541428" w:rsidRPr="00541428" w14:paraId="02D7C4EA" w14:textId="77777777" w:rsidTr="00541428">
        <w:trPr>
          <w:trHeight w:val="288"/>
        </w:trPr>
        <w:tc>
          <w:tcPr>
            <w:tcW w:w="1204" w:type="dxa"/>
            <w:tcBorders>
              <w:top w:val="nil"/>
              <w:left w:val="nil"/>
              <w:bottom w:val="nil"/>
              <w:right w:val="nil"/>
            </w:tcBorders>
            <w:shd w:val="clear" w:color="auto" w:fill="auto"/>
            <w:noWrap/>
            <w:vAlign w:val="bottom"/>
            <w:hideMark/>
          </w:tcPr>
          <w:p w14:paraId="607A1BB1" w14:textId="77777777" w:rsidR="00541428" w:rsidRPr="00541428" w:rsidRDefault="00541428" w:rsidP="00541428">
            <w:pPr>
              <w:spacing w:after="0" w:line="240" w:lineRule="auto"/>
              <w:jc w:val="right"/>
              <w:rPr>
                <w:rFonts w:ascii="Calibri" w:eastAsia="Times New Roman" w:hAnsi="Calibri" w:cs="Calibri"/>
                <w:color w:val="000000"/>
                <w:lang w:eastAsia="sv-SE"/>
              </w:rPr>
            </w:pPr>
          </w:p>
        </w:tc>
        <w:tc>
          <w:tcPr>
            <w:tcW w:w="960" w:type="dxa"/>
            <w:tcBorders>
              <w:top w:val="nil"/>
              <w:left w:val="nil"/>
              <w:bottom w:val="nil"/>
              <w:right w:val="nil"/>
            </w:tcBorders>
            <w:shd w:val="clear" w:color="auto" w:fill="auto"/>
            <w:noWrap/>
            <w:vAlign w:val="bottom"/>
            <w:hideMark/>
          </w:tcPr>
          <w:p w14:paraId="478550B5"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60760FCF"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800" w:type="dxa"/>
            <w:tcBorders>
              <w:top w:val="nil"/>
              <w:left w:val="nil"/>
              <w:bottom w:val="nil"/>
              <w:right w:val="nil"/>
            </w:tcBorders>
            <w:shd w:val="clear" w:color="auto" w:fill="auto"/>
            <w:noWrap/>
            <w:vAlign w:val="bottom"/>
            <w:hideMark/>
          </w:tcPr>
          <w:p w14:paraId="2C497328"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280" w:type="dxa"/>
            <w:tcBorders>
              <w:top w:val="nil"/>
              <w:left w:val="nil"/>
              <w:bottom w:val="nil"/>
              <w:right w:val="nil"/>
            </w:tcBorders>
            <w:shd w:val="clear" w:color="auto" w:fill="auto"/>
            <w:noWrap/>
            <w:vAlign w:val="bottom"/>
            <w:hideMark/>
          </w:tcPr>
          <w:p w14:paraId="18D3A225"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0A002C67"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43B41F6B"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702627F5"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r>
      <w:tr w:rsidR="00541428" w:rsidRPr="00541428" w14:paraId="0E25514A" w14:textId="77777777" w:rsidTr="00541428">
        <w:trPr>
          <w:trHeight w:val="288"/>
        </w:trPr>
        <w:tc>
          <w:tcPr>
            <w:tcW w:w="2164" w:type="dxa"/>
            <w:gridSpan w:val="2"/>
            <w:tcBorders>
              <w:top w:val="nil"/>
              <w:left w:val="nil"/>
              <w:bottom w:val="nil"/>
              <w:right w:val="nil"/>
            </w:tcBorders>
            <w:shd w:val="clear" w:color="auto" w:fill="auto"/>
            <w:noWrap/>
            <w:vAlign w:val="bottom"/>
            <w:hideMark/>
          </w:tcPr>
          <w:p w14:paraId="2AA9EF7E"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Stenungsund</w:t>
            </w:r>
          </w:p>
        </w:tc>
        <w:tc>
          <w:tcPr>
            <w:tcW w:w="960" w:type="dxa"/>
            <w:tcBorders>
              <w:top w:val="nil"/>
              <w:left w:val="nil"/>
              <w:bottom w:val="nil"/>
              <w:right w:val="nil"/>
            </w:tcBorders>
            <w:shd w:val="clear" w:color="auto" w:fill="auto"/>
            <w:noWrap/>
            <w:vAlign w:val="bottom"/>
            <w:hideMark/>
          </w:tcPr>
          <w:p w14:paraId="54558E3D" w14:textId="77777777" w:rsidR="00541428" w:rsidRPr="00541428" w:rsidRDefault="00541428" w:rsidP="00541428">
            <w:pPr>
              <w:spacing w:after="0" w:line="240" w:lineRule="auto"/>
              <w:rPr>
                <w:rFonts w:ascii="Calibri" w:eastAsia="Times New Roman" w:hAnsi="Calibri" w:cs="Calibri"/>
                <w:color w:val="000000"/>
                <w:lang w:eastAsia="sv-SE"/>
              </w:rPr>
            </w:pPr>
          </w:p>
        </w:tc>
        <w:tc>
          <w:tcPr>
            <w:tcW w:w="800" w:type="dxa"/>
            <w:tcBorders>
              <w:top w:val="nil"/>
              <w:left w:val="nil"/>
              <w:bottom w:val="nil"/>
              <w:right w:val="nil"/>
            </w:tcBorders>
            <w:shd w:val="clear" w:color="auto" w:fill="auto"/>
            <w:noWrap/>
            <w:vAlign w:val="bottom"/>
            <w:hideMark/>
          </w:tcPr>
          <w:p w14:paraId="713EA65B" w14:textId="4ED0142B" w:rsidR="00541428" w:rsidRPr="00541428" w:rsidRDefault="003469C2" w:rsidP="00541428">
            <w:pPr>
              <w:spacing w:after="0" w:line="240" w:lineRule="auto"/>
              <w:rPr>
                <w:rFonts w:ascii="Times New Roman" w:eastAsia="Times New Roman" w:hAnsi="Times New Roman" w:cs="Times New Roman"/>
                <w:sz w:val="20"/>
                <w:szCs w:val="20"/>
                <w:lang w:eastAsia="sv-SE"/>
              </w:rPr>
            </w:pPr>
            <w:r>
              <w:rPr>
                <w:rFonts w:ascii="Times New Roman" w:eastAsia="Times New Roman" w:hAnsi="Times New Roman" w:cs="Times New Roman"/>
                <w:sz w:val="20"/>
                <w:szCs w:val="20"/>
                <w:lang w:eastAsia="sv-SE"/>
              </w:rPr>
              <w:t xml:space="preserve">   </w:t>
            </w:r>
            <w:proofErr w:type="gramStart"/>
            <w:r>
              <w:rPr>
                <w:rFonts w:ascii="Times New Roman" w:eastAsia="Times New Roman" w:hAnsi="Times New Roman" w:cs="Times New Roman"/>
                <w:sz w:val="20"/>
                <w:szCs w:val="20"/>
                <w:lang w:eastAsia="sv-SE"/>
              </w:rPr>
              <w:t>28583</w:t>
            </w:r>
            <w:proofErr w:type="gramEnd"/>
          </w:p>
        </w:tc>
        <w:tc>
          <w:tcPr>
            <w:tcW w:w="280" w:type="dxa"/>
            <w:tcBorders>
              <w:top w:val="nil"/>
              <w:left w:val="nil"/>
              <w:bottom w:val="nil"/>
              <w:right w:val="nil"/>
            </w:tcBorders>
            <w:shd w:val="clear" w:color="auto" w:fill="auto"/>
            <w:noWrap/>
            <w:vAlign w:val="bottom"/>
            <w:hideMark/>
          </w:tcPr>
          <w:p w14:paraId="0B80D5FE" w14:textId="77777777" w:rsidR="00541428" w:rsidRPr="00541428" w:rsidRDefault="00541428" w:rsidP="00541428">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689E1829"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23,2/-1,8</w:t>
            </w:r>
          </w:p>
        </w:tc>
        <w:tc>
          <w:tcPr>
            <w:tcW w:w="1300" w:type="dxa"/>
            <w:tcBorders>
              <w:top w:val="nil"/>
              <w:left w:val="nil"/>
              <w:bottom w:val="nil"/>
              <w:right w:val="nil"/>
            </w:tcBorders>
            <w:shd w:val="clear" w:color="auto" w:fill="auto"/>
            <w:noWrap/>
            <w:vAlign w:val="bottom"/>
            <w:hideMark/>
          </w:tcPr>
          <w:p w14:paraId="1411C127"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18,7/+3,2</w:t>
            </w:r>
          </w:p>
        </w:tc>
        <w:tc>
          <w:tcPr>
            <w:tcW w:w="1004" w:type="dxa"/>
            <w:tcBorders>
              <w:top w:val="nil"/>
              <w:left w:val="nil"/>
              <w:bottom w:val="nil"/>
              <w:right w:val="nil"/>
            </w:tcBorders>
            <w:shd w:val="clear" w:color="auto" w:fill="auto"/>
            <w:noWrap/>
            <w:vAlign w:val="bottom"/>
            <w:hideMark/>
          </w:tcPr>
          <w:p w14:paraId="082BA9FF" w14:textId="77777777" w:rsidR="00541428" w:rsidRPr="00541428" w:rsidRDefault="00541428" w:rsidP="00541428">
            <w:pPr>
              <w:spacing w:after="0" w:line="240" w:lineRule="auto"/>
              <w:rPr>
                <w:rFonts w:ascii="Calibri" w:eastAsia="Times New Roman" w:hAnsi="Calibri" w:cs="Calibri"/>
                <w:color w:val="000000"/>
                <w:lang w:eastAsia="sv-SE"/>
              </w:rPr>
            </w:pPr>
            <w:r w:rsidRPr="00541428">
              <w:rPr>
                <w:rFonts w:ascii="Calibri" w:eastAsia="Times New Roman" w:hAnsi="Calibri" w:cs="Calibri"/>
                <w:color w:val="000000"/>
                <w:lang w:eastAsia="sv-SE"/>
              </w:rPr>
              <w:t>17,4/+7,2</w:t>
            </w:r>
          </w:p>
        </w:tc>
      </w:tr>
    </w:tbl>
    <w:p w14:paraId="783A279B" w14:textId="77777777" w:rsidR="00C165B4" w:rsidRPr="00D961CA" w:rsidRDefault="00C165B4" w:rsidP="00B301FB">
      <w:pPr>
        <w:pStyle w:val="Ingetavstnd"/>
        <w:rPr>
          <w:b/>
          <w:bCs/>
        </w:rPr>
      </w:pPr>
    </w:p>
    <w:p w14:paraId="5849FD9C" w14:textId="77777777" w:rsidR="00A130BE" w:rsidRPr="00D961CA" w:rsidRDefault="00A130BE" w:rsidP="00B301FB">
      <w:pPr>
        <w:pStyle w:val="Ingetavstnd"/>
        <w:rPr>
          <w:b/>
          <w:bCs/>
        </w:rPr>
      </w:pPr>
    </w:p>
    <w:p w14:paraId="0DD45E1C" w14:textId="77777777" w:rsidR="00A130BE" w:rsidRPr="00D961CA" w:rsidRDefault="00A130BE" w:rsidP="00B301FB">
      <w:pPr>
        <w:pStyle w:val="Ingetavstnd"/>
        <w:rPr>
          <w:b/>
          <w:bCs/>
        </w:rPr>
      </w:pPr>
    </w:p>
    <w:p w14:paraId="38C9B838" w14:textId="77777777" w:rsidR="00A130BE" w:rsidRPr="00D961CA" w:rsidRDefault="00A130BE" w:rsidP="00B301FB">
      <w:pPr>
        <w:pStyle w:val="Ingetavstnd"/>
        <w:rPr>
          <w:b/>
          <w:bCs/>
        </w:rPr>
      </w:pPr>
    </w:p>
    <w:p w14:paraId="643E9A7C" w14:textId="77777777" w:rsidR="00A130BE" w:rsidRDefault="00A130BE" w:rsidP="00B301FB">
      <w:pPr>
        <w:pStyle w:val="Ingetavstnd"/>
        <w:rPr>
          <w:b/>
          <w:bCs/>
          <w:sz w:val="28"/>
          <w:szCs w:val="28"/>
        </w:rPr>
      </w:pPr>
    </w:p>
    <w:tbl>
      <w:tblPr>
        <w:tblW w:w="7364" w:type="dxa"/>
        <w:tblCellMar>
          <w:left w:w="70" w:type="dxa"/>
          <w:right w:w="70" w:type="dxa"/>
        </w:tblCellMar>
        <w:tblLook w:val="04A0" w:firstRow="1" w:lastRow="0" w:firstColumn="1" w:lastColumn="0" w:noHBand="0" w:noVBand="1"/>
      </w:tblPr>
      <w:tblGrid>
        <w:gridCol w:w="2055"/>
        <w:gridCol w:w="146"/>
        <w:gridCol w:w="960"/>
        <w:gridCol w:w="700"/>
        <w:gridCol w:w="400"/>
        <w:gridCol w:w="1120"/>
        <w:gridCol w:w="1060"/>
        <w:gridCol w:w="1114"/>
      </w:tblGrid>
      <w:tr w:rsidR="003F07B1" w:rsidRPr="003F07B1" w14:paraId="7ABDE660" w14:textId="77777777" w:rsidTr="003F07B1">
        <w:trPr>
          <w:trHeight w:val="312"/>
        </w:trPr>
        <w:tc>
          <w:tcPr>
            <w:tcW w:w="2120" w:type="dxa"/>
            <w:gridSpan w:val="2"/>
            <w:tcBorders>
              <w:top w:val="nil"/>
              <w:left w:val="nil"/>
              <w:bottom w:val="nil"/>
              <w:right w:val="nil"/>
            </w:tcBorders>
            <w:shd w:val="clear" w:color="auto" w:fill="auto"/>
            <w:noWrap/>
            <w:vAlign w:val="bottom"/>
            <w:hideMark/>
          </w:tcPr>
          <w:p w14:paraId="34C45908" w14:textId="77777777" w:rsidR="003F07B1" w:rsidRPr="003F07B1" w:rsidRDefault="003F07B1" w:rsidP="003F07B1">
            <w:pPr>
              <w:spacing w:after="0" w:line="240" w:lineRule="auto"/>
              <w:rPr>
                <w:rFonts w:ascii="Calibri" w:eastAsia="Times New Roman" w:hAnsi="Calibri" w:cs="Calibri"/>
                <w:b/>
                <w:bCs/>
                <w:color w:val="000000"/>
                <w:sz w:val="24"/>
                <w:szCs w:val="24"/>
                <w:lang w:eastAsia="sv-SE"/>
              </w:rPr>
            </w:pPr>
            <w:r w:rsidRPr="003F07B1">
              <w:rPr>
                <w:rFonts w:ascii="Calibri" w:eastAsia="Times New Roman" w:hAnsi="Calibri" w:cs="Calibri"/>
                <w:b/>
                <w:bCs/>
                <w:color w:val="000000"/>
                <w:sz w:val="24"/>
                <w:szCs w:val="24"/>
                <w:lang w:eastAsia="sv-SE"/>
              </w:rPr>
              <w:t>Högre utbildning</w:t>
            </w:r>
          </w:p>
        </w:tc>
        <w:tc>
          <w:tcPr>
            <w:tcW w:w="960" w:type="dxa"/>
            <w:tcBorders>
              <w:top w:val="nil"/>
              <w:left w:val="nil"/>
              <w:bottom w:val="nil"/>
              <w:right w:val="nil"/>
            </w:tcBorders>
            <w:shd w:val="clear" w:color="auto" w:fill="auto"/>
            <w:noWrap/>
            <w:vAlign w:val="bottom"/>
            <w:hideMark/>
          </w:tcPr>
          <w:p w14:paraId="6B985BF9" w14:textId="77777777" w:rsidR="003F07B1" w:rsidRPr="003F07B1" w:rsidRDefault="003F07B1" w:rsidP="003F07B1">
            <w:pPr>
              <w:spacing w:after="0" w:line="240" w:lineRule="auto"/>
              <w:rPr>
                <w:rFonts w:ascii="Calibri" w:eastAsia="Times New Roman" w:hAnsi="Calibri" w:cs="Calibri"/>
                <w:b/>
                <w:bCs/>
                <w:color w:val="000000"/>
                <w:sz w:val="24"/>
                <w:szCs w:val="24"/>
                <w:lang w:eastAsia="sv-SE"/>
              </w:rPr>
            </w:pPr>
          </w:p>
        </w:tc>
        <w:tc>
          <w:tcPr>
            <w:tcW w:w="700" w:type="dxa"/>
            <w:tcBorders>
              <w:top w:val="nil"/>
              <w:left w:val="nil"/>
              <w:bottom w:val="nil"/>
              <w:right w:val="nil"/>
            </w:tcBorders>
            <w:shd w:val="clear" w:color="auto" w:fill="auto"/>
            <w:noWrap/>
            <w:vAlign w:val="bottom"/>
            <w:hideMark/>
          </w:tcPr>
          <w:p w14:paraId="4F0D5804"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400" w:type="dxa"/>
            <w:tcBorders>
              <w:top w:val="nil"/>
              <w:left w:val="nil"/>
              <w:bottom w:val="nil"/>
              <w:right w:val="nil"/>
            </w:tcBorders>
            <w:shd w:val="clear" w:color="auto" w:fill="auto"/>
            <w:noWrap/>
            <w:vAlign w:val="bottom"/>
            <w:hideMark/>
          </w:tcPr>
          <w:p w14:paraId="4DF67555"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03001C98"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60" w:type="dxa"/>
            <w:tcBorders>
              <w:top w:val="nil"/>
              <w:left w:val="nil"/>
              <w:bottom w:val="nil"/>
              <w:right w:val="nil"/>
            </w:tcBorders>
            <w:shd w:val="clear" w:color="auto" w:fill="auto"/>
            <w:noWrap/>
            <w:vAlign w:val="bottom"/>
            <w:hideMark/>
          </w:tcPr>
          <w:p w14:paraId="3655971C"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0C92E73E"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747A3BD9" w14:textId="77777777" w:rsidTr="003F07B1">
        <w:trPr>
          <w:trHeight w:val="288"/>
        </w:trPr>
        <w:tc>
          <w:tcPr>
            <w:tcW w:w="2055" w:type="dxa"/>
            <w:tcBorders>
              <w:top w:val="nil"/>
              <w:left w:val="nil"/>
              <w:bottom w:val="nil"/>
              <w:right w:val="nil"/>
            </w:tcBorders>
            <w:shd w:val="clear" w:color="auto" w:fill="auto"/>
            <w:noWrap/>
            <w:vAlign w:val="bottom"/>
            <w:hideMark/>
          </w:tcPr>
          <w:p w14:paraId="623BDB32"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65" w:type="dxa"/>
            <w:tcBorders>
              <w:top w:val="nil"/>
              <w:left w:val="nil"/>
              <w:bottom w:val="nil"/>
              <w:right w:val="nil"/>
            </w:tcBorders>
            <w:shd w:val="clear" w:color="auto" w:fill="auto"/>
            <w:noWrap/>
            <w:vAlign w:val="bottom"/>
            <w:hideMark/>
          </w:tcPr>
          <w:p w14:paraId="2D5503C7"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317EB160"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700" w:type="dxa"/>
            <w:tcBorders>
              <w:top w:val="nil"/>
              <w:left w:val="nil"/>
              <w:bottom w:val="nil"/>
              <w:right w:val="nil"/>
            </w:tcBorders>
            <w:shd w:val="clear" w:color="auto" w:fill="auto"/>
            <w:noWrap/>
            <w:vAlign w:val="bottom"/>
            <w:hideMark/>
          </w:tcPr>
          <w:p w14:paraId="64677FAC"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400" w:type="dxa"/>
            <w:tcBorders>
              <w:top w:val="nil"/>
              <w:left w:val="nil"/>
              <w:bottom w:val="nil"/>
              <w:right w:val="nil"/>
            </w:tcBorders>
            <w:shd w:val="clear" w:color="auto" w:fill="auto"/>
            <w:noWrap/>
            <w:vAlign w:val="bottom"/>
            <w:hideMark/>
          </w:tcPr>
          <w:p w14:paraId="7199D47B"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35795B36"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60" w:type="dxa"/>
            <w:tcBorders>
              <w:top w:val="nil"/>
              <w:left w:val="nil"/>
              <w:bottom w:val="nil"/>
              <w:right w:val="nil"/>
            </w:tcBorders>
            <w:shd w:val="clear" w:color="auto" w:fill="auto"/>
            <w:noWrap/>
            <w:vAlign w:val="bottom"/>
            <w:hideMark/>
          </w:tcPr>
          <w:p w14:paraId="0BACE915"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03768288"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754207EA" w14:textId="77777777" w:rsidTr="003F07B1">
        <w:trPr>
          <w:trHeight w:val="288"/>
        </w:trPr>
        <w:tc>
          <w:tcPr>
            <w:tcW w:w="2055" w:type="dxa"/>
            <w:tcBorders>
              <w:top w:val="nil"/>
              <w:left w:val="nil"/>
              <w:bottom w:val="nil"/>
              <w:right w:val="nil"/>
            </w:tcBorders>
            <w:shd w:val="clear" w:color="auto" w:fill="auto"/>
            <w:noWrap/>
            <w:vAlign w:val="bottom"/>
            <w:hideMark/>
          </w:tcPr>
          <w:p w14:paraId="1056E6A0" w14:textId="77777777" w:rsidR="003F07B1" w:rsidRPr="003F07B1" w:rsidRDefault="003F07B1" w:rsidP="003F07B1">
            <w:pPr>
              <w:spacing w:after="0" w:line="240" w:lineRule="auto"/>
              <w:rPr>
                <w:rFonts w:ascii="Calibri" w:eastAsia="Times New Roman" w:hAnsi="Calibri" w:cs="Calibri"/>
                <w:b/>
                <w:bCs/>
                <w:color w:val="000000"/>
                <w:lang w:eastAsia="sv-SE"/>
              </w:rPr>
            </w:pPr>
            <w:r w:rsidRPr="003F07B1">
              <w:rPr>
                <w:rFonts w:ascii="Calibri" w:eastAsia="Times New Roman" w:hAnsi="Calibri" w:cs="Calibri"/>
                <w:b/>
                <w:bCs/>
                <w:color w:val="000000"/>
                <w:lang w:eastAsia="sv-SE"/>
              </w:rPr>
              <w:t>Kommundel</w:t>
            </w:r>
          </w:p>
        </w:tc>
        <w:tc>
          <w:tcPr>
            <w:tcW w:w="1025" w:type="dxa"/>
            <w:gridSpan w:val="2"/>
            <w:tcBorders>
              <w:top w:val="nil"/>
              <w:left w:val="nil"/>
              <w:bottom w:val="nil"/>
              <w:right w:val="nil"/>
            </w:tcBorders>
            <w:shd w:val="clear" w:color="auto" w:fill="auto"/>
            <w:noWrap/>
            <w:vAlign w:val="bottom"/>
            <w:hideMark/>
          </w:tcPr>
          <w:p w14:paraId="70DA4617" w14:textId="77777777" w:rsidR="003F07B1" w:rsidRPr="003F07B1" w:rsidRDefault="003F07B1" w:rsidP="003F07B1">
            <w:pPr>
              <w:spacing w:after="0" w:line="240" w:lineRule="auto"/>
              <w:rPr>
                <w:rFonts w:ascii="Calibri" w:eastAsia="Times New Roman" w:hAnsi="Calibri" w:cs="Calibri"/>
                <w:b/>
                <w:bCs/>
                <w:color w:val="000000"/>
                <w:lang w:eastAsia="sv-SE"/>
              </w:rPr>
            </w:pPr>
            <w:r w:rsidRPr="003F07B1">
              <w:rPr>
                <w:rFonts w:ascii="Calibri" w:eastAsia="Times New Roman" w:hAnsi="Calibri" w:cs="Calibri"/>
                <w:b/>
                <w:bCs/>
                <w:color w:val="000000"/>
                <w:lang w:eastAsia="sv-SE"/>
              </w:rPr>
              <w:t>Valdistrikt</w:t>
            </w:r>
          </w:p>
        </w:tc>
        <w:tc>
          <w:tcPr>
            <w:tcW w:w="700" w:type="dxa"/>
            <w:tcBorders>
              <w:top w:val="nil"/>
              <w:left w:val="nil"/>
              <w:bottom w:val="nil"/>
              <w:right w:val="nil"/>
            </w:tcBorders>
            <w:shd w:val="clear" w:color="auto" w:fill="auto"/>
            <w:noWrap/>
            <w:vAlign w:val="bottom"/>
            <w:hideMark/>
          </w:tcPr>
          <w:p w14:paraId="00BFC284" w14:textId="77777777" w:rsidR="003F07B1" w:rsidRPr="003F07B1" w:rsidRDefault="003F07B1" w:rsidP="003F07B1">
            <w:pPr>
              <w:spacing w:after="0" w:line="240" w:lineRule="auto"/>
              <w:rPr>
                <w:rFonts w:ascii="Calibri" w:eastAsia="Times New Roman" w:hAnsi="Calibri" w:cs="Calibri"/>
                <w:b/>
                <w:bCs/>
                <w:color w:val="000000"/>
                <w:lang w:eastAsia="sv-SE"/>
              </w:rPr>
            </w:pPr>
          </w:p>
        </w:tc>
        <w:tc>
          <w:tcPr>
            <w:tcW w:w="400" w:type="dxa"/>
            <w:tcBorders>
              <w:top w:val="nil"/>
              <w:left w:val="nil"/>
              <w:bottom w:val="nil"/>
              <w:right w:val="nil"/>
            </w:tcBorders>
            <w:shd w:val="clear" w:color="auto" w:fill="auto"/>
            <w:noWrap/>
            <w:vAlign w:val="bottom"/>
            <w:hideMark/>
          </w:tcPr>
          <w:p w14:paraId="5795F3A1"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2EB051BD" w14:textId="77777777" w:rsidR="003F07B1" w:rsidRPr="003F07B1" w:rsidRDefault="003F07B1" w:rsidP="003F07B1">
            <w:pPr>
              <w:spacing w:after="0" w:line="240" w:lineRule="auto"/>
              <w:rPr>
                <w:rFonts w:ascii="Calibri" w:eastAsia="Times New Roman" w:hAnsi="Calibri" w:cs="Calibri"/>
                <w:b/>
                <w:bCs/>
                <w:color w:val="000000"/>
                <w:lang w:eastAsia="sv-SE"/>
              </w:rPr>
            </w:pPr>
            <w:r w:rsidRPr="003F07B1">
              <w:rPr>
                <w:rFonts w:ascii="Calibri" w:eastAsia="Times New Roman" w:hAnsi="Calibri" w:cs="Calibri"/>
                <w:b/>
                <w:bCs/>
                <w:color w:val="000000"/>
                <w:lang w:eastAsia="sv-SE"/>
              </w:rPr>
              <w:t>(s)-röster</w:t>
            </w:r>
          </w:p>
        </w:tc>
        <w:tc>
          <w:tcPr>
            <w:tcW w:w="1060" w:type="dxa"/>
            <w:tcBorders>
              <w:top w:val="nil"/>
              <w:left w:val="nil"/>
              <w:bottom w:val="nil"/>
              <w:right w:val="nil"/>
            </w:tcBorders>
            <w:shd w:val="clear" w:color="auto" w:fill="auto"/>
            <w:noWrap/>
            <w:vAlign w:val="bottom"/>
            <w:hideMark/>
          </w:tcPr>
          <w:p w14:paraId="3D3C9454" w14:textId="77777777" w:rsidR="003F07B1" w:rsidRPr="003F07B1" w:rsidRDefault="003F07B1" w:rsidP="003F07B1">
            <w:pPr>
              <w:spacing w:after="0" w:line="240" w:lineRule="auto"/>
              <w:rPr>
                <w:rFonts w:ascii="Calibri" w:eastAsia="Times New Roman" w:hAnsi="Calibri" w:cs="Calibri"/>
                <w:b/>
                <w:bCs/>
                <w:color w:val="000000"/>
                <w:lang w:eastAsia="sv-SE"/>
              </w:rPr>
            </w:pPr>
            <w:r w:rsidRPr="003F07B1">
              <w:rPr>
                <w:rFonts w:ascii="Calibri" w:eastAsia="Times New Roman" w:hAnsi="Calibri" w:cs="Calibri"/>
                <w:b/>
                <w:bCs/>
                <w:color w:val="000000"/>
                <w:lang w:eastAsia="sv-SE"/>
              </w:rPr>
              <w:t>M-röster</w:t>
            </w:r>
          </w:p>
        </w:tc>
        <w:tc>
          <w:tcPr>
            <w:tcW w:w="1004" w:type="dxa"/>
            <w:tcBorders>
              <w:top w:val="nil"/>
              <w:left w:val="nil"/>
              <w:bottom w:val="nil"/>
              <w:right w:val="nil"/>
            </w:tcBorders>
            <w:shd w:val="clear" w:color="auto" w:fill="auto"/>
            <w:noWrap/>
            <w:vAlign w:val="bottom"/>
            <w:hideMark/>
          </w:tcPr>
          <w:p w14:paraId="58133E18" w14:textId="77777777" w:rsidR="003F07B1" w:rsidRPr="003F07B1" w:rsidRDefault="003F07B1" w:rsidP="003F07B1">
            <w:pPr>
              <w:spacing w:after="0" w:line="240" w:lineRule="auto"/>
              <w:rPr>
                <w:rFonts w:ascii="Calibri" w:eastAsia="Times New Roman" w:hAnsi="Calibri" w:cs="Calibri"/>
                <w:b/>
                <w:bCs/>
                <w:color w:val="000000"/>
                <w:lang w:eastAsia="sv-SE"/>
              </w:rPr>
            </w:pPr>
            <w:r w:rsidRPr="003F07B1">
              <w:rPr>
                <w:rFonts w:ascii="Calibri" w:eastAsia="Times New Roman" w:hAnsi="Calibri" w:cs="Calibri"/>
                <w:b/>
                <w:bCs/>
                <w:color w:val="000000"/>
                <w:lang w:eastAsia="sv-SE"/>
              </w:rPr>
              <w:t>SD-röster</w:t>
            </w:r>
          </w:p>
        </w:tc>
      </w:tr>
      <w:tr w:rsidR="003F07B1" w:rsidRPr="003F07B1" w14:paraId="7A028EB4" w14:textId="77777777" w:rsidTr="003F07B1">
        <w:trPr>
          <w:trHeight w:val="288"/>
        </w:trPr>
        <w:tc>
          <w:tcPr>
            <w:tcW w:w="2055" w:type="dxa"/>
            <w:tcBorders>
              <w:top w:val="nil"/>
              <w:left w:val="nil"/>
              <w:bottom w:val="nil"/>
              <w:right w:val="nil"/>
            </w:tcBorders>
            <w:shd w:val="clear" w:color="auto" w:fill="auto"/>
            <w:noWrap/>
            <w:vAlign w:val="bottom"/>
            <w:hideMark/>
          </w:tcPr>
          <w:p w14:paraId="01369D1D" w14:textId="77777777" w:rsidR="003F07B1" w:rsidRPr="003F07B1" w:rsidRDefault="003F07B1" w:rsidP="003F07B1">
            <w:pPr>
              <w:spacing w:after="0" w:line="240" w:lineRule="auto"/>
              <w:rPr>
                <w:rFonts w:ascii="Calibri" w:eastAsia="Times New Roman" w:hAnsi="Calibri" w:cs="Calibri"/>
                <w:b/>
                <w:bCs/>
                <w:color w:val="000000"/>
                <w:lang w:eastAsia="sv-SE"/>
              </w:rPr>
            </w:pPr>
          </w:p>
        </w:tc>
        <w:tc>
          <w:tcPr>
            <w:tcW w:w="65" w:type="dxa"/>
            <w:tcBorders>
              <w:top w:val="nil"/>
              <w:left w:val="nil"/>
              <w:bottom w:val="nil"/>
              <w:right w:val="nil"/>
            </w:tcBorders>
            <w:shd w:val="clear" w:color="auto" w:fill="auto"/>
            <w:noWrap/>
            <w:vAlign w:val="bottom"/>
            <w:hideMark/>
          </w:tcPr>
          <w:p w14:paraId="273613D0"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60A2E7D5"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700" w:type="dxa"/>
            <w:tcBorders>
              <w:top w:val="nil"/>
              <w:left w:val="nil"/>
              <w:bottom w:val="nil"/>
              <w:right w:val="nil"/>
            </w:tcBorders>
            <w:shd w:val="clear" w:color="auto" w:fill="auto"/>
            <w:noWrap/>
            <w:vAlign w:val="bottom"/>
            <w:hideMark/>
          </w:tcPr>
          <w:p w14:paraId="64A4B07A"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400" w:type="dxa"/>
            <w:tcBorders>
              <w:top w:val="nil"/>
              <w:left w:val="nil"/>
              <w:bottom w:val="nil"/>
              <w:right w:val="nil"/>
            </w:tcBorders>
            <w:shd w:val="clear" w:color="auto" w:fill="auto"/>
            <w:noWrap/>
            <w:vAlign w:val="bottom"/>
            <w:hideMark/>
          </w:tcPr>
          <w:p w14:paraId="1D13359A"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04FC2366"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60" w:type="dxa"/>
            <w:tcBorders>
              <w:top w:val="nil"/>
              <w:left w:val="nil"/>
              <w:bottom w:val="nil"/>
              <w:right w:val="nil"/>
            </w:tcBorders>
            <w:shd w:val="clear" w:color="auto" w:fill="auto"/>
            <w:noWrap/>
            <w:vAlign w:val="bottom"/>
            <w:hideMark/>
          </w:tcPr>
          <w:p w14:paraId="57E6BA59"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4987CE4F"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40F36A0B" w14:textId="77777777" w:rsidTr="003F07B1">
        <w:trPr>
          <w:trHeight w:val="288"/>
        </w:trPr>
        <w:tc>
          <w:tcPr>
            <w:tcW w:w="2055" w:type="dxa"/>
            <w:tcBorders>
              <w:top w:val="nil"/>
              <w:left w:val="nil"/>
              <w:bottom w:val="nil"/>
              <w:right w:val="nil"/>
            </w:tcBorders>
            <w:shd w:val="clear" w:color="auto" w:fill="auto"/>
            <w:noWrap/>
            <w:vAlign w:val="bottom"/>
            <w:hideMark/>
          </w:tcPr>
          <w:p w14:paraId="4F297FB5" w14:textId="77777777" w:rsidR="003F07B1" w:rsidRPr="003F07B1" w:rsidRDefault="003F07B1" w:rsidP="003F07B1">
            <w:pPr>
              <w:spacing w:after="0" w:line="240" w:lineRule="auto"/>
              <w:rPr>
                <w:rFonts w:ascii="Calibri" w:eastAsia="Times New Roman" w:hAnsi="Calibri" w:cs="Calibri"/>
                <w:color w:val="000000"/>
                <w:u w:val="single"/>
                <w:lang w:eastAsia="sv-SE"/>
              </w:rPr>
            </w:pPr>
            <w:r w:rsidRPr="003F07B1">
              <w:rPr>
                <w:rFonts w:ascii="Calibri" w:eastAsia="Times New Roman" w:hAnsi="Calibri" w:cs="Calibri"/>
                <w:color w:val="000000"/>
                <w:u w:val="single"/>
                <w:lang w:eastAsia="sv-SE"/>
              </w:rPr>
              <w:t>Ödsmål</w:t>
            </w:r>
          </w:p>
        </w:tc>
        <w:tc>
          <w:tcPr>
            <w:tcW w:w="65" w:type="dxa"/>
            <w:tcBorders>
              <w:top w:val="nil"/>
              <w:left w:val="nil"/>
              <w:bottom w:val="nil"/>
              <w:right w:val="nil"/>
            </w:tcBorders>
            <w:shd w:val="clear" w:color="auto" w:fill="auto"/>
            <w:noWrap/>
            <w:vAlign w:val="bottom"/>
            <w:hideMark/>
          </w:tcPr>
          <w:p w14:paraId="06152763" w14:textId="77777777" w:rsidR="003F07B1" w:rsidRPr="003F07B1" w:rsidRDefault="003F07B1" w:rsidP="003F07B1">
            <w:pPr>
              <w:spacing w:after="0" w:line="240" w:lineRule="auto"/>
              <w:rPr>
                <w:rFonts w:ascii="Calibri" w:eastAsia="Times New Roman" w:hAnsi="Calibri" w:cs="Calibri"/>
                <w:color w:val="000000"/>
                <w:u w:val="single"/>
                <w:lang w:eastAsia="sv-SE"/>
              </w:rPr>
            </w:pPr>
          </w:p>
        </w:tc>
        <w:tc>
          <w:tcPr>
            <w:tcW w:w="960" w:type="dxa"/>
            <w:tcBorders>
              <w:top w:val="nil"/>
              <w:left w:val="nil"/>
              <w:bottom w:val="nil"/>
              <w:right w:val="nil"/>
            </w:tcBorders>
            <w:shd w:val="clear" w:color="auto" w:fill="auto"/>
            <w:noWrap/>
            <w:vAlign w:val="bottom"/>
            <w:hideMark/>
          </w:tcPr>
          <w:p w14:paraId="7494B244"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700" w:type="dxa"/>
            <w:tcBorders>
              <w:top w:val="nil"/>
              <w:left w:val="nil"/>
              <w:bottom w:val="nil"/>
              <w:right w:val="nil"/>
            </w:tcBorders>
            <w:shd w:val="clear" w:color="auto" w:fill="auto"/>
            <w:noWrap/>
            <w:vAlign w:val="bottom"/>
            <w:hideMark/>
          </w:tcPr>
          <w:p w14:paraId="0787C87A"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400" w:type="dxa"/>
            <w:tcBorders>
              <w:top w:val="nil"/>
              <w:left w:val="nil"/>
              <w:bottom w:val="nil"/>
              <w:right w:val="nil"/>
            </w:tcBorders>
            <w:shd w:val="clear" w:color="auto" w:fill="auto"/>
            <w:noWrap/>
            <w:vAlign w:val="bottom"/>
            <w:hideMark/>
          </w:tcPr>
          <w:p w14:paraId="7F22A7D7"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6F8DD3CC"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60" w:type="dxa"/>
            <w:tcBorders>
              <w:top w:val="nil"/>
              <w:left w:val="nil"/>
              <w:bottom w:val="nil"/>
              <w:right w:val="nil"/>
            </w:tcBorders>
            <w:shd w:val="clear" w:color="auto" w:fill="auto"/>
            <w:noWrap/>
            <w:vAlign w:val="bottom"/>
            <w:hideMark/>
          </w:tcPr>
          <w:p w14:paraId="2F031A25"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250EB99C"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225970C4" w14:textId="77777777" w:rsidTr="003F07B1">
        <w:trPr>
          <w:trHeight w:val="288"/>
        </w:trPr>
        <w:tc>
          <w:tcPr>
            <w:tcW w:w="3080" w:type="dxa"/>
            <w:gridSpan w:val="3"/>
            <w:tcBorders>
              <w:top w:val="nil"/>
              <w:left w:val="nil"/>
              <w:bottom w:val="nil"/>
              <w:right w:val="nil"/>
            </w:tcBorders>
            <w:shd w:val="clear" w:color="auto" w:fill="auto"/>
            <w:noWrap/>
            <w:vAlign w:val="bottom"/>
            <w:hideMark/>
          </w:tcPr>
          <w:p w14:paraId="5537EFB4"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Näs-Appelröd-Strippelkärr</w:t>
            </w:r>
          </w:p>
        </w:tc>
        <w:tc>
          <w:tcPr>
            <w:tcW w:w="700" w:type="dxa"/>
            <w:tcBorders>
              <w:top w:val="nil"/>
              <w:left w:val="nil"/>
              <w:bottom w:val="nil"/>
              <w:right w:val="nil"/>
            </w:tcBorders>
            <w:shd w:val="clear" w:color="auto" w:fill="auto"/>
            <w:noWrap/>
            <w:vAlign w:val="bottom"/>
            <w:hideMark/>
          </w:tcPr>
          <w:p w14:paraId="5DF39FB6"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45%</w:t>
            </w:r>
          </w:p>
        </w:tc>
        <w:tc>
          <w:tcPr>
            <w:tcW w:w="400" w:type="dxa"/>
            <w:tcBorders>
              <w:top w:val="nil"/>
              <w:left w:val="nil"/>
              <w:bottom w:val="nil"/>
              <w:right w:val="nil"/>
            </w:tcBorders>
            <w:shd w:val="clear" w:color="auto" w:fill="auto"/>
            <w:noWrap/>
            <w:vAlign w:val="bottom"/>
            <w:hideMark/>
          </w:tcPr>
          <w:p w14:paraId="6642E25B"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20" w:type="dxa"/>
            <w:tcBorders>
              <w:top w:val="nil"/>
              <w:left w:val="nil"/>
              <w:bottom w:val="nil"/>
              <w:right w:val="nil"/>
            </w:tcBorders>
            <w:shd w:val="clear" w:color="auto" w:fill="auto"/>
            <w:noWrap/>
            <w:vAlign w:val="bottom"/>
            <w:hideMark/>
          </w:tcPr>
          <w:p w14:paraId="2EF2A3B6"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20,7 /-3,7</w:t>
            </w:r>
          </w:p>
        </w:tc>
        <w:tc>
          <w:tcPr>
            <w:tcW w:w="1060" w:type="dxa"/>
            <w:tcBorders>
              <w:top w:val="nil"/>
              <w:left w:val="nil"/>
              <w:bottom w:val="nil"/>
              <w:right w:val="nil"/>
            </w:tcBorders>
            <w:shd w:val="clear" w:color="auto" w:fill="auto"/>
            <w:noWrap/>
            <w:vAlign w:val="bottom"/>
            <w:hideMark/>
          </w:tcPr>
          <w:p w14:paraId="2D7F511D"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22/+6,5</w:t>
            </w:r>
          </w:p>
        </w:tc>
        <w:tc>
          <w:tcPr>
            <w:tcW w:w="1004" w:type="dxa"/>
            <w:tcBorders>
              <w:top w:val="nil"/>
              <w:left w:val="nil"/>
              <w:bottom w:val="nil"/>
              <w:right w:val="nil"/>
            </w:tcBorders>
            <w:shd w:val="clear" w:color="auto" w:fill="auto"/>
            <w:noWrap/>
            <w:vAlign w:val="bottom"/>
            <w:hideMark/>
          </w:tcPr>
          <w:p w14:paraId="085790C4"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14,4/+7,2</w:t>
            </w:r>
          </w:p>
        </w:tc>
      </w:tr>
      <w:tr w:rsidR="003F07B1" w:rsidRPr="003F07B1" w14:paraId="1541B4F8" w14:textId="77777777" w:rsidTr="003F07B1">
        <w:trPr>
          <w:trHeight w:val="288"/>
        </w:trPr>
        <w:tc>
          <w:tcPr>
            <w:tcW w:w="3080" w:type="dxa"/>
            <w:gridSpan w:val="3"/>
            <w:tcBorders>
              <w:top w:val="nil"/>
              <w:left w:val="nil"/>
              <w:bottom w:val="nil"/>
              <w:right w:val="nil"/>
            </w:tcBorders>
            <w:shd w:val="clear" w:color="auto" w:fill="auto"/>
            <w:noWrap/>
            <w:vAlign w:val="bottom"/>
            <w:hideMark/>
          </w:tcPr>
          <w:p w14:paraId="5C47E691"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Berg-Käderöd-Hällesdalen</w:t>
            </w:r>
          </w:p>
        </w:tc>
        <w:tc>
          <w:tcPr>
            <w:tcW w:w="700" w:type="dxa"/>
            <w:tcBorders>
              <w:top w:val="nil"/>
              <w:left w:val="nil"/>
              <w:bottom w:val="nil"/>
              <w:right w:val="nil"/>
            </w:tcBorders>
            <w:shd w:val="clear" w:color="auto" w:fill="auto"/>
            <w:noWrap/>
            <w:vAlign w:val="bottom"/>
            <w:hideMark/>
          </w:tcPr>
          <w:p w14:paraId="4D6540EF"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31</w:t>
            </w:r>
          </w:p>
        </w:tc>
        <w:tc>
          <w:tcPr>
            <w:tcW w:w="400" w:type="dxa"/>
            <w:tcBorders>
              <w:top w:val="nil"/>
              <w:left w:val="nil"/>
              <w:bottom w:val="nil"/>
              <w:right w:val="nil"/>
            </w:tcBorders>
            <w:shd w:val="clear" w:color="auto" w:fill="auto"/>
            <w:noWrap/>
            <w:vAlign w:val="bottom"/>
            <w:hideMark/>
          </w:tcPr>
          <w:p w14:paraId="4078FF1E"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20" w:type="dxa"/>
            <w:tcBorders>
              <w:top w:val="nil"/>
              <w:left w:val="nil"/>
              <w:bottom w:val="nil"/>
              <w:right w:val="nil"/>
            </w:tcBorders>
            <w:shd w:val="clear" w:color="auto" w:fill="auto"/>
            <w:noWrap/>
            <w:vAlign w:val="bottom"/>
            <w:hideMark/>
          </w:tcPr>
          <w:p w14:paraId="7CE00A1F"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19,5/-3,2</w:t>
            </w:r>
          </w:p>
        </w:tc>
        <w:tc>
          <w:tcPr>
            <w:tcW w:w="1060" w:type="dxa"/>
            <w:tcBorders>
              <w:top w:val="nil"/>
              <w:left w:val="nil"/>
              <w:bottom w:val="nil"/>
              <w:right w:val="nil"/>
            </w:tcBorders>
            <w:shd w:val="clear" w:color="auto" w:fill="auto"/>
            <w:noWrap/>
            <w:vAlign w:val="bottom"/>
            <w:hideMark/>
          </w:tcPr>
          <w:p w14:paraId="39F13A81"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15/+2,7</w:t>
            </w:r>
          </w:p>
        </w:tc>
        <w:tc>
          <w:tcPr>
            <w:tcW w:w="1004" w:type="dxa"/>
            <w:tcBorders>
              <w:top w:val="nil"/>
              <w:left w:val="nil"/>
              <w:bottom w:val="nil"/>
              <w:right w:val="nil"/>
            </w:tcBorders>
            <w:shd w:val="clear" w:color="auto" w:fill="auto"/>
            <w:noWrap/>
            <w:vAlign w:val="bottom"/>
            <w:hideMark/>
          </w:tcPr>
          <w:p w14:paraId="765E286C"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25,2/+13,1</w:t>
            </w:r>
          </w:p>
        </w:tc>
      </w:tr>
      <w:tr w:rsidR="003F07B1" w:rsidRPr="003F07B1" w14:paraId="0B53D646" w14:textId="77777777" w:rsidTr="003F07B1">
        <w:trPr>
          <w:trHeight w:val="288"/>
        </w:trPr>
        <w:tc>
          <w:tcPr>
            <w:tcW w:w="2055" w:type="dxa"/>
            <w:tcBorders>
              <w:top w:val="nil"/>
              <w:left w:val="nil"/>
              <w:bottom w:val="nil"/>
              <w:right w:val="nil"/>
            </w:tcBorders>
            <w:shd w:val="clear" w:color="auto" w:fill="auto"/>
            <w:noWrap/>
            <w:vAlign w:val="bottom"/>
            <w:hideMark/>
          </w:tcPr>
          <w:p w14:paraId="14C839C8" w14:textId="77777777" w:rsidR="003F07B1" w:rsidRPr="003F07B1" w:rsidRDefault="003F07B1" w:rsidP="003F07B1">
            <w:pPr>
              <w:spacing w:after="0" w:line="240" w:lineRule="auto"/>
              <w:rPr>
                <w:rFonts w:ascii="Calibri" w:eastAsia="Times New Roman" w:hAnsi="Calibri" w:cs="Calibri"/>
                <w:color w:val="000000"/>
                <w:lang w:eastAsia="sv-SE"/>
              </w:rPr>
            </w:pPr>
          </w:p>
        </w:tc>
        <w:tc>
          <w:tcPr>
            <w:tcW w:w="65" w:type="dxa"/>
            <w:tcBorders>
              <w:top w:val="nil"/>
              <w:left w:val="nil"/>
              <w:bottom w:val="nil"/>
              <w:right w:val="nil"/>
            </w:tcBorders>
            <w:shd w:val="clear" w:color="auto" w:fill="auto"/>
            <w:noWrap/>
            <w:vAlign w:val="bottom"/>
            <w:hideMark/>
          </w:tcPr>
          <w:p w14:paraId="605D5D29"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78CBCDE0"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700" w:type="dxa"/>
            <w:tcBorders>
              <w:top w:val="nil"/>
              <w:left w:val="nil"/>
              <w:bottom w:val="nil"/>
              <w:right w:val="nil"/>
            </w:tcBorders>
            <w:shd w:val="clear" w:color="auto" w:fill="auto"/>
            <w:noWrap/>
            <w:vAlign w:val="bottom"/>
            <w:hideMark/>
          </w:tcPr>
          <w:p w14:paraId="3DA5FE5D"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400" w:type="dxa"/>
            <w:tcBorders>
              <w:top w:val="nil"/>
              <w:left w:val="nil"/>
              <w:bottom w:val="nil"/>
              <w:right w:val="nil"/>
            </w:tcBorders>
            <w:shd w:val="clear" w:color="auto" w:fill="auto"/>
            <w:noWrap/>
            <w:vAlign w:val="bottom"/>
            <w:hideMark/>
          </w:tcPr>
          <w:p w14:paraId="241C1685"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6498B2E6"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60" w:type="dxa"/>
            <w:tcBorders>
              <w:top w:val="nil"/>
              <w:left w:val="nil"/>
              <w:bottom w:val="nil"/>
              <w:right w:val="nil"/>
            </w:tcBorders>
            <w:shd w:val="clear" w:color="auto" w:fill="auto"/>
            <w:noWrap/>
            <w:vAlign w:val="bottom"/>
            <w:hideMark/>
          </w:tcPr>
          <w:p w14:paraId="5113FF70"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073B5C62"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51430C98" w14:textId="77777777" w:rsidTr="003F07B1">
        <w:trPr>
          <w:trHeight w:val="288"/>
        </w:trPr>
        <w:tc>
          <w:tcPr>
            <w:tcW w:w="2120" w:type="dxa"/>
            <w:gridSpan w:val="2"/>
            <w:tcBorders>
              <w:top w:val="nil"/>
              <w:left w:val="nil"/>
              <w:bottom w:val="nil"/>
              <w:right w:val="nil"/>
            </w:tcBorders>
            <w:shd w:val="clear" w:color="auto" w:fill="auto"/>
            <w:noWrap/>
            <w:vAlign w:val="bottom"/>
            <w:hideMark/>
          </w:tcPr>
          <w:p w14:paraId="2A4FF786" w14:textId="77777777" w:rsidR="003F07B1" w:rsidRPr="003F07B1" w:rsidRDefault="003F07B1" w:rsidP="003F07B1">
            <w:pPr>
              <w:spacing w:after="0" w:line="240" w:lineRule="auto"/>
              <w:rPr>
                <w:rFonts w:ascii="Calibri" w:eastAsia="Times New Roman" w:hAnsi="Calibri" w:cs="Calibri"/>
                <w:color w:val="000000"/>
                <w:u w:val="single"/>
                <w:lang w:eastAsia="sv-SE"/>
              </w:rPr>
            </w:pPr>
            <w:r w:rsidRPr="003F07B1">
              <w:rPr>
                <w:rFonts w:ascii="Calibri" w:eastAsia="Times New Roman" w:hAnsi="Calibri" w:cs="Calibri"/>
                <w:color w:val="000000"/>
                <w:u w:val="single"/>
                <w:lang w:eastAsia="sv-SE"/>
              </w:rPr>
              <w:t>Ucklum-Svenshögen</w:t>
            </w:r>
          </w:p>
        </w:tc>
        <w:tc>
          <w:tcPr>
            <w:tcW w:w="960" w:type="dxa"/>
            <w:tcBorders>
              <w:top w:val="nil"/>
              <w:left w:val="nil"/>
              <w:bottom w:val="nil"/>
              <w:right w:val="nil"/>
            </w:tcBorders>
            <w:shd w:val="clear" w:color="auto" w:fill="auto"/>
            <w:noWrap/>
            <w:vAlign w:val="bottom"/>
            <w:hideMark/>
          </w:tcPr>
          <w:p w14:paraId="58D79D14" w14:textId="77777777" w:rsidR="003F07B1" w:rsidRPr="003F07B1" w:rsidRDefault="003F07B1" w:rsidP="003F07B1">
            <w:pPr>
              <w:spacing w:after="0" w:line="240" w:lineRule="auto"/>
              <w:rPr>
                <w:rFonts w:ascii="Calibri" w:eastAsia="Times New Roman" w:hAnsi="Calibri" w:cs="Calibri"/>
                <w:color w:val="000000"/>
                <w:u w:val="single"/>
                <w:lang w:eastAsia="sv-SE"/>
              </w:rPr>
            </w:pPr>
          </w:p>
        </w:tc>
        <w:tc>
          <w:tcPr>
            <w:tcW w:w="700" w:type="dxa"/>
            <w:tcBorders>
              <w:top w:val="nil"/>
              <w:left w:val="nil"/>
              <w:bottom w:val="nil"/>
              <w:right w:val="nil"/>
            </w:tcBorders>
            <w:shd w:val="clear" w:color="auto" w:fill="auto"/>
            <w:noWrap/>
            <w:vAlign w:val="bottom"/>
            <w:hideMark/>
          </w:tcPr>
          <w:p w14:paraId="62B1FA74"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32</w:t>
            </w:r>
          </w:p>
        </w:tc>
        <w:tc>
          <w:tcPr>
            <w:tcW w:w="400" w:type="dxa"/>
            <w:tcBorders>
              <w:top w:val="nil"/>
              <w:left w:val="nil"/>
              <w:bottom w:val="nil"/>
              <w:right w:val="nil"/>
            </w:tcBorders>
            <w:shd w:val="clear" w:color="auto" w:fill="auto"/>
            <w:noWrap/>
            <w:vAlign w:val="bottom"/>
            <w:hideMark/>
          </w:tcPr>
          <w:p w14:paraId="60E22D73"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20" w:type="dxa"/>
            <w:tcBorders>
              <w:top w:val="nil"/>
              <w:left w:val="nil"/>
              <w:bottom w:val="nil"/>
              <w:right w:val="nil"/>
            </w:tcBorders>
            <w:shd w:val="clear" w:color="auto" w:fill="auto"/>
            <w:noWrap/>
            <w:vAlign w:val="bottom"/>
            <w:hideMark/>
          </w:tcPr>
          <w:p w14:paraId="5FF67189"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19,7/-0,8</w:t>
            </w:r>
          </w:p>
        </w:tc>
        <w:tc>
          <w:tcPr>
            <w:tcW w:w="1060" w:type="dxa"/>
            <w:tcBorders>
              <w:top w:val="nil"/>
              <w:left w:val="nil"/>
              <w:bottom w:val="nil"/>
              <w:right w:val="nil"/>
            </w:tcBorders>
            <w:shd w:val="clear" w:color="auto" w:fill="auto"/>
            <w:noWrap/>
            <w:vAlign w:val="bottom"/>
            <w:hideMark/>
          </w:tcPr>
          <w:p w14:paraId="0C6E9008"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13,7/+1</w:t>
            </w:r>
          </w:p>
        </w:tc>
        <w:tc>
          <w:tcPr>
            <w:tcW w:w="1004" w:type="dxa"/>
            <w:tcBorders>
              <w:top w:val="nil"/>
              <w:left w:val="nil"/>
              <w:bottom w:val="nil"/>
              <w:right w:val="nil"/>
            </w:tcBorders>
            <w:shd w:val="clear" w:color="auto" w:fill="auto"/>
            <w:noWrap/>
            <w:vAlign w:val="bottom"/>
            <w:hideMark/>
          </w:tcPr>
          <w:p w14:paraId="08982EAB"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26,6/9,7</w:t>
            </w:r>
          </w:p>
        </w:tc>
      </w:tr>
      <w:tr w:rsidR="003F07B1" w:rsidRPr="003F07B1" w14:paraId="678C8E0D" w14:textId="77777777" w:rsidTr="003F07B1">
        <w:trPr>
          <w:trHeight w:val="288"/>
        </w:trPr>
        <w:tc>
          <w:tcPr>
            <w:tcW w:w="2055" w:type="dxa"/>
            <w:tcBorders>
              <w:top w:val="nil"/>
              <w:left w:val="nil"/>
              <w:bottom w:val="nil"/>
              <w:right w:val="nil"/>
            </w:tcBorders>
            <w:shd w:val="clear" w:color="auto" w:fill="auto"/>
            <w:noWrap/>
            <w:vAlign w:val="bottom"/>
            <w:hideMark/>
          </w:tcPr>
          <w:p w14:paraId="1446FF15" w14:textId="77777777" w:rsidR="003F07B1" w:rsidRPr="003F07B1" w:rsidRDefault="003F07B1" w:rsidP="003F07B1">
            <w:pPr>
              <w:spacing w:after="0" w:line="240" w:lineRule="auto"/>
              <w:rPr>
                <w:rFonts w:ascii="Calibri" w:eastAsia="Times New Roman" w:hAnsi="Calibri" w:cs="Calibri"/>
                <w:color w:val="000000"/>
                <w:lang w:eastAsia="sv-SE"/>
              </w:rPr>
            </w:pPr>
          </w:p>
        </w:tc>
        <w:tc>
          <w:tcPr>
            <w:tcW w:w="65" w:type="dxa"/>
            <w:tcBorders>
              <w:top w:val="nil"/>
              <w:left w:val="nil"/>
              <w:bottom w:val="nil"/>
              <w:right w:val="nil"/>
            </w:tcBorders>
            <w:shd w:val="clear" w:color="auto" w:fill="auto"/>
            <w:noWrap/>
            <w:vAlign w:val="bottom"/>
            <w:hideMark/>
          </w:tcPr>
          <w:p w14:paraId="02B496A2"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65037BB2"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700" w:type="dxa"/>
            <w:tcBorders>
              <w:top w:val="nil"/>
              <w:left w:val="nil"/>
              <w:bottom w:val="nil"/>
              <w:right w:val="nil"/>
            </w:tcBorders>
            <w:shd w:val="clear" w:color="auto" w:fill="auto"/>
            <w:noWrap/>
            <w:vAlign w:val="bottom"/>
            <w:hideMark/>
          </w:tcPr>
          <w:p w14:paraId="51AD5A5F"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400" w:type="dxa"/>
            <w:tcBorders>
              <w:top w:val="nil"/>
              <w:left w:val="nil"/>
              <w:bottom w:val="nil"/>
              <w:right w:val="nil"/>
            </w:tcBorders>
            <w:shd w:val="clear" w:color="auto" w:fill="auto"/>
            <w:noWrap/>
            <w:vAlign w:val="bottom"/>
            <w:hideMark/>
          </w:tcPr>
          <w:p w14:paraId="0270BEEA"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3A58C6AA"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60" w:type="dxa"/>
            <w:tcBorders>
              <w:top w:val="nil"/>
              <w:left w:val="nil"/>
              <w:bottom w:val="nil"/>
              <w:right w:val="nil"/>
            </w:tcBorders>
            <w:shd w:val="clear" w:color="auto" w:fill="auto"/>
            <w:noWrap/>
            <w:vAlign w:val="bottom"/>
            <w:hideMark/>
          </w:tcPr>
          <w:p w14:paraId="7ACA2F50"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398612D0"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59BEF8C7" w14:textId="77777777" w:rsidTr="003F07B1">
        <w:trPr>
          <w:trHeight w:val="288"/>
        </w:trPr>
        <w:tc>
          <w:tcPr>
            <w:tcW w:w="2055" w:type="dxa"/>
            <w:tcBorders>
              <w:top w:val="nil"/>
              <w:left w:val="nil"/>
              <w:bottom w:val="nil"/>
              <w:right w:val="nil"/>
            </w:tcBorders>
            <w:shd w:val="clear" w:color="auto" w:fill="auto"/>
            <w:noWrap/>
            <w:vAlign w:val="bottom"/>
            <w:hideMark/>
          </w:tcPr>
          <w:p w14:paraId="1632766C" w14:textId="77777777" w:rsidR="003F07B1" w:rsidRPr="003F07B1" w:rsidRDefault="003F07B1" w:rsidP="003F07B1">
            <w:pPr>
              <w:spacing w:after="0" w:line="240" w:lineRule="auto"/>
              <w:rPr>
                <w:rFonts w:ascii="Calibri" w:eastAsia="Times New Roman" w:hAnsi="Calibri" w:cs="Calibri"/>
                <w:color w:val="000000"/>
                <w:u w:val="single"/>
                <w:lang w:eastAsia="sv-SE"/>
              </w:rPr>
            </w:pPr>
            <w:r w:rsidRPr="003F07B1">
              <w:rPr>
                <w:rFonts w:ascii="Calibri" w:eastAsia="Times New Roman" w:hAnsi="Calibri" w:cs="Calibri"/>
                <w:color w:val="000000"/>
                <w:u w:val="single"/>
                <w:lang w:eastAsia="sv-SE"/>
              </w:rPr>
              <w:t>Spekeröd</w:t>
            </w:r>
          </w:p>
        </w:tc>
        <w:tc>
          <w:tcPr>
            <w:tcW w:w="65" w:type="dxa"/>
            <w:tcBorders>
              <w:top w:val="nil"/>
              <w:left w:val="nil"/>
              <w:bottom w:val="nil"/>
              <w:right w:val="nil"/>
            </w:tcBorders>
            <w:shd w:val="clear" w:color="auto" w:fill="auto"/>
            <w:noWrap/>
            <w:vAlign w:val="bottom"/>
            <w:hideMark/>
          </w:tcPr>
          <w:p w14:paraId="28F5BDB7" w14:textId="77777777" w:rsidR="003F07B1" w:rsidRPr="003F07B1" w:rsidRDefault="003F07B1" w:rsidP="003F07B1">
            <w:pPr>
              <w:spacing w:after="0" w:line="240" w:lineRule="auto"/>
              <w:rPr>
                <w:rFonts w:ascii="Calibri" w:eastAsia="Times New Roman" w:hAnsi="Calibri" w:cs="Calibri"/>
                <w:color w:val="000000"/>
                <w:u w:val="single"/>
                <w:lang w:eastAsia="sv-SE"/>
              </w:rPr>
            </w:pPr>
          </w:p>
        </w:tc>
        <w:tc>
          <w:tcPr>
            <w:tcW w:w="960" w:type="dxa"/>
            <w:tcBorders>
              <w:top w:val="nil"/>
              <w:left w:val="nil"/>
              <w:bottom w:val="nil"/>
              <w:right w:val="nil"/>
            </w:tcBorders>
            <w:shd w:val="clear" w:color="auto" w:fill="auto"/>
            <w:noWrap/>
            <w:vAlign w:val="bottom"/>
            <w:hideMark/>
          </w:tcPr>
          <w:p w14:paraId="767BDCF6"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700" w:type="dxa"/>
            <w:tcBorders>
              <w:top w:val="nil"/>
              <w:left w:val="nil"/>
              <w:bottom w:val="nil"/>
              <w:right w:val="nil"/>
            </w:tcBorders>
            <w:shd w:val="clear" w:color="auto" w:fill="auto"/>
            <w:noWrap/>
            <w:vAlign w:val="bottom"/>
            <w:hideMark/>
          </w:tcPr>
          <w:p w14:paraId="08D8AE26"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400" w:type="dxa"/>
            <w:tcBorders>
              <w:top w:val="nil"/>
              <w:left w:val="nil"/>
              <w:bottom w:val="nil"/>
              <w:right w:val="nil"/>
            </w:tcBorders>
            <w:shd w:val="clear" w:color="auto" w:fill="auto"/>
            <w:noWrap/>
            <w:vAlign w:val="bottom"/>
            <w:hideMark/>
          </w:tcPr>
          <w:p w14:paraId="7B9DA71E"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6A211664"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60" w:type="dxa"/>
            <w:tcBorders>
              <w:top w:val="nil"/>
              <w:left w:val="nil"/>
              <w:bottom w:val="nil"/>
              <w:right w:val="nil"/>
            </w:tcBorders>
            <w:shd w:val="clear" w:color="auto" w:fill="auto"/>
            <w:noWrap/>
            <w:vAlign w:val="bottom"/>
            <w:hideMark/>
          </w:tcPr>
          <w:p w14:paraId="1264FB22"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4703040B"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2EE3CCE3" w14:textId="77777777" w:rsidTr="003F07B1">
        <w:trPr>
          <w:trHeight w:val="288"/>
        </w:trPr>
        <w:tc>
          <w:tcPr>
            <w:tcW w:w="3080" w:type="dxa"/>
            <w:gridSpan w:val="3"/>
            <w:tcBorders>
              <w:top w:val="nil"/>
              <w:left w:val="nil"/>
              <w:bottom w:val="nil"/>
              <w:right w:val="nil"/>
            </w:tcBorders>
            <w:shd w:val="clear" w:color="auto" w:fill="auto"/>
            <w:noWrap/>
            <w:vAlign w:val="bottom"/>
            <w:hideMark/>
          </w:tcPr>
          <w:p w14:paraId="0E5AE1E2"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Smundstorp-Groland-Åketorp</w:t>
            </w:r>
          </w:p>
        </w:tc>
        <w:tc>
          <w:tcPr>
            <w:tcW w:w="700" w:type="dxa"/>
            <w:tcBorders>
              <w:top w:val="nil"/>
              <w:left w:val="nil"/>
              <w:bottom w:val="nil"/>
              <w:right w:val="nil"/>
            </w:tcBorders>
            <w:shd w:val="clear" w:color="auto" w:fill="auto"/>
            <w:noWrap/>
            <w:vAlign w:val="bottom"/>
            <w:hideMark/>
          </w:tcPr>
          <w:p w14:paraId="4F984AAE"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33</w:t>
            </w:r>
          </w:p>
        </w:tc>
        <w:tc>
          <w:tcPr>
            <w:tcW w:w="400" w:type="dxa"/>
            <w:tcBorders>
              <w:top w:val="nil"/>
              <w:left w:val="nil"/>
              <w:bottom w:val="nil"/>
              <w:right w:val="nil"/>
            </w:tcBorders>
            <w:shd w:val="clear" w:color="auto" w:fill="auto"/>
            <w:noWrap/>
            <w:vAlign w:val="bottom"/>
            <w:hideMark/>
          </w:tcPr>
          <w:p w14:paraId="2075DC2A"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20" w:type="dxa"/>
            <w:tcBorders>
              <w:top w:val="nil"/>
              <w:left w:val="nil"/>
              <w:bottom w:val="nil"/>
              <w:right w:val="nil"/>
            </w:tcBorders>
            <w:shd w:val="clear" w:color="auto" w:fill="auto"/>
            <w:noWrap/>
            <w:vAlign w:val="bottom"/>
            <w:hideMark/>
          </w:tcPr>
          <w:p w14:paraId="648C00C3"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17/-3,6</w:t>
            </w:r>
          </w:p>
        </w:tc>
        <w:tc>
          <w:tcPr>
            <w:tcW w:w="1060" w:type="dxa"/>
            <w:tcBorders>
              <w:top w:val="nil"/>
              <w:left w:val="nil"/>
              <w:bottom w:val="nil"/>
              <w:right w:val="nil"/>
            </w:tcBorders>
            <w:shd w:val="clear" w:color="auto" w:fill="auto"/>
            <w:noWrap/>
            <w:vAlign w:val="bottom"/>
            <w:hideMark/>
          </w:tcPr>
          <w:p w14:paraId="6A0619F2"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14,1/+2,8</w:t>
            </w:r>
          </w:p>
        </w:tc>
        <w:tc>
          <w:tcPr>
            <w:tcW w:w="1004" w:type="dxa"/>
            <w:tcBorders>
              <w:top w:val="nil"/>
              <w:left w:val="nil"/>
              <w:bottom w:val="nil"/>
              <w:right w:val="nil"/>
            </w:tcBorders>
            <w:shd w:val="clear" w:color="auto" w:fill="auto"/>
            <w:noWrap/>
            <w:vAlign w:val="bottom"/>
            <w:hideMark/>
          </w:tcPr>
          <w:p w14:paraId="071E4258"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25,2/+11,3</w:t>
            </w:r>
          </w:p>
        </w:tc>
      </w:tr>
      <w:tr w:rsidR="003F07B1" w:rsidRPr="003F07B1" w14:paraId="68CFF07A" w14:textId="77777777" w:rsidTr="003F07B1">
        <w:trPr>
          <w:trHeight w:val="288"/>
        </w:trPr>
        <w:tc>
          <w:tcPr>
            <w:tcW w:w="2055" w:type="dxa"/>
            <w:tcBorders>
              <w:top w:val="nil"/>
              <w:left w:val="nil"/>
              <w:bottom w:val="nil"/>
              <w:right w:val="nil"/>
            </w:tcBorders>
            <w:shd w:val="clear" w:color="auto" w:fill="auto"/>
            <w:noWrap/>
            <w:vAlign w:val="bottom"/>
            <w:hideMark/>
          </w:tcPr>
          <w:p w14:paraId="7437ECAA" w14:textId="77777777" w:rsidR="003F07B1" w:rsidRPr="003F07B1" w:rsidRDefault="003F07B1" w:rsidP="003F07B1">
            <w:pPr>
              <w:spacing w:after="0" w:line="240" w:lineRule="auto"/>
              <w:rPr>
                <w:rFonts w:ascii="Calibri" w:eastAsia="Times New Roman" w:hAnsi="Calibri" w:cs="Calibri"/>
                <w:color w:val="000000"/>
                <w:lang w:eastAsia="sv-SE"/>
              </w:rPr>
            </w:pPr>
          </w:p>
        </w:tc>
        <w:tc>
          <w:tcPr>
            <w:tcW w:w="65" w:type="dxa"/>
            <w:tcBorders>
              <w:top w:val="nil"/>
              <w:left w:val="nil"/>
              <w:bottom w:val="nil"/>
              <w:right w:val="nil"/>
            </w:tcBorders>
            <w:shd w:val="clear" w:color="auto" w:fill="auto"/>
            <w:noWrap/>
            <w:vAlign w:val="bottom"/>
            <w:hideMark/>
          </w:tcPr>
          <w:p w14:paraId="207F2B8C"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49B66204"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700" w:type="dxa"/>
            <w:tcBorders>
              <w:top w:val="nil"/>
              <w:left w:val="nil"/>
              <w:bottom w:val="nil"/>
              <w:right w:val="nil"/>
            </w:tcBorders>
            <w:shd w:val="clear" w:color="auto" w:fill="auto"/>
            <w:noWrap/>
            <w:vAlign w:val="bottom"/>
            <w:hideMark/>
          </w:tcPr>
          <w:p w14:paraId="74DB0A38"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400" w:type="dxa"/>
            <w:tcBorders>
              <w:top w:val="nil"/>
              <w:left w:val="nil"/>
              <w:bottom w:val="nil"/>
              <w:right w:val="nil"/>
            </w:tcBorders>
            <w:shd w:val="clear" w:color="auto" w:fill="auto"/>
            <w:noWrap/>
            <w:vAlign w:val="bottom"/>
            <w:hideMark/>
          </w:tcPr>
          <w:p w14:paraId="1223ED39"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07506652"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60" w:type="dxa"/>
            <w:tcBorders>
              <w:top w:val="nil"/>
              <w:left w:val="nil"/>
              <w:bottom w:val="nil"/>
              <w:right w:val="nil"/>
            </w:tcBorders>
            <w:shd w:val="clear" w:color="auto" w:fill="auto"/>
            <w:noWrap/>
            <w:vAlign w:val="bottom"/>
            <w:hideMark/>
          </w:tcPr>
          <w:p w14:paraId="32721DA0"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5EE741B0"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35D295E4" w14:textId="77777777" w:rsidTr="003F07B1">
        <w:trPr>
          <w:trHeight w:val="288"/>
        </w:trPr>
        <w:tc>
          <w:tcPr>
            <w:tcW w:w="2055" w:type="dxa"/>
            <w:tcBorders>
              <w:top w:val="nil"/>
              <w:left w:val="nil"/>
              <w:bottom w:val="nil"/>
              <w:right w:val="nil"/>
            </w:tcBorders>
            <w:shd w:val="clear" w:color="auto" w:fill="auto"/>
            <w:noWrap/>
            <w:vAlign w:val="bottom"/>
            <w:hideMark/>
          </w:tcPr>
          <w:p w14:paraId="0C49559C" w14:textId="77777777" w:rsidR="003F07B1" w:rsidRPr="003F07B1" w:rsidRDefault="003F07B1" w:rsidP="003F07B1">
            <w:pPr>
              <w:spacing w:after="0" w:line="240" w:lineRule="auto"/>
              <w:rPr>
                <w:rFonts w:ascii="Calibri" w:eastAsia="Times New Roman" w:hAnsi="Calibri" w:cs="Calibri"/>
                <w:color w:val="000000"/>
                <w:u w:val="single"/>
                <w:lang w:eastAsia="sv-SE"/>
              </w:rPr>
            </w:pPr>
            <w:r w:rsidRPr="003F07B1">
              <w:rPr>
                <w:rFonts w:ascii="Calibri" w:eastAsia="Times New Roman" w:hAnsi="Calibri" w:cs="Calibri"/>
                <w:color w:val="000000"/>
                <w:u w:val="single"/>
                <w:lang w:eastAsia="sv-SE"/>
              </w:rPr>
              <w:t>Jörlanda</w:t>
            </w:r>
          </w:p>
        </w:tc>
        <w:tc>
          <w:tcPr>
            <w:tcW w:w="65" w:type="dxa"/>
            <w:tcBorders>
              <w:top w:val="nil"/>
              <w:left w:val="nil"/>
              <w:bottom w:val="nil"/>
              <w:right w:val="nil"/>
            </w:tcBorders>
            <w:shd w:val="clear" w:color="auto" w:fill="auto"/>
            <w:noWrap/>
            <w:vAlign w:val="bottom"/>
            <w:hideMark/>
          </w:tcPr>
          <w:p w14:paraId="7465FA9D" w14:textId="77777777" w:rsidR="003F07B1" w:rsidRPr="003F07B1" w:rsidRDefault="003F07B1" w:rsidP="003F07B1">
            <w:pPr>
              <w:spacing w:after="0" w:line="240" w:lineRule="auto"/>
              <w:rPr>
                <w:rFonts w:ascii="Calibri" w:eastAsia="Times New Roman" w:hAnsi="Calibri" w:cs="Calibri"/>
                <w:color w:val="000000"/>
                <w:u w:val="single"/>
                <w:lang w:eastAsia="sv-SE"/>
              </w:rPr>
            </w:pPr>
          </w:p>
        </w:tc>
        <w:tc>
          <w:tcPr>
            <w:tcW w:w="960" w:type="dxa"/>
            <w:tcBorders>
              <w:top w:val="nil"/>
              <w:left w:val="nil"/>
              <w:bottom w:val="nil"/>
              <w:right w:val="nil"/>
            </w:tcBorders>
            <w:shd w:val="clear" w:color="auto" w:fill="auto"/>
            <w:noWrap/>
            <w:vAlign w:val="bottom"/>
            <w:hideMark/>
          </w:tcPr>
          <w:p w14:paraId="074C5B0A"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700" w:type="dxa"/>
            <w:tcBorders>
              <w:top w:val="nil"/>
              <w:left w:val="nil"/>
              <w:bottom w:val="nil"/>
              <w:right w:val="nil"/>
            </w:tcBorders>
            <w:shd w:val="clear" w:color="auto" w:fill="auto"/>
            <w:noWrap/>
            <w:vAlign w:val="bottom"/>
            <w:hideMark/>
          </w:tcPr>
          <w:p w14:paraId="174D47CE"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400" w:type="dxa"/>
            <w:tcBorders>
              <w:top w:val="nil"/>
              <w:left w:val="nil"/>
              <w:bottom w:val="nil"/>
              <w:right w:val="nil"/>
            </w:tcBorders>
            <w:shd w:val="clear" w:color="auto" w:fill="auto"/>
            <w:noWrap/>
            <w:vAlign w:val="bottom"/>
            <w:hideMark/>
          </w:tcPr>
          <w:p w14:paraId="0AC87405"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4717908C"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60" w:type="dxa"/>
            <w:tcBorders>
              <w:top w:val="nil"/>
              <w:left w:val="nil"/>
              <w:bottom w:val="nil"/>
              <w:right w:val="nil"/>
            </w:tcBorders>
            <w:shd w:val="clear" w:color="auto" w:fill="auto"/>
            <w:noWrap/>
            <w:vAlign w:val="bottom"/>
            <w:hideMark/>
          </w:tcPr>
          <w:p w14:paraId="6E11358E"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25407B9A"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6517C356" w14:textId="77777777" w:rsidTr="003F07B1">
        <w:trPr>
          <w:trHeight w:val="288"/>
        </w:trPr>
        <w:tc>
          <w:tcPr>
            <w:tcW w:w="3080" w:type="dxa"/>
            <w:gridSpan w:val="3"/>
            <w:tcBorders>
              <w:top w:val="nil"/>
              <w:left w:val="nil"/>
              <w:bottom w:val="nil"/>
              <w:right w:val="nil"/>
            </w:tcBorders>
            <w:shd w:val="clear" w:color="auto" w:fill="auto"/>
            <w:noWrap/>
            <w:vAlign w:val="bottom"/>
            <w:hideMark/>
          </w:tcPr>
          <w:p w14:paraId="6ACD2896"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Källsby-Sävelycke-Timmervik</w:t>
            </w:r>
          </w:p>
        </w:tc>
        <w:tc>
          <w:tcPr>
            <w:tcW w:w="700" w:type="dxa"/>
            <w:tcBorders>
              <w:top w:val="nil"/>
              <w:left w:val="nil"/>
              <w:bottom w:val="nil"/>
              <w:right w:val="nil"/>
            </w:tcBorders>
            <w:shd w:val="clear" w:color="auto" w:fill="auto"/>
            <w:noWrap/>
            <w:vAlign w:val="bottom"/>
            <w:hideMark/>
          </w:tcPr>
          <w:p w14:paraId="5B9AFDBF"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50%</w:t>
            </w:r>
          </w:p>
        </w:tc>
        <w:tc>
          <w:tcPr>
            <w:tcW w:w="400" w:type="dxa"/>
            <w:tcBorders>
              <w:top w:val="nil"/>
              <w:left w:val="nil"/>
              <w:bottom w:val="nil"/>
              <w:right w:val="nil"/>
            </w:tcBorders>
            <w:shd w:val="clear" w:color="auto" w:fill="auto"/>
            <w:noWrap/>
            <w:vAlign w:val="bottom"/>
            <w:hideMark/>
          </w:tcPr>
          <w:p w14:paraId="640580F2"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20" w:type="dxa"/>
            <w:tcBorders>
              <w:top w:val="nil"/>
              <w:left w:val="nil"/>
              <w:bottom w:val="nil"/>
              <w:right w:val="nil"/>
            </w:tcBorders>
            <w:shd w:val="clear" w:color="auto" w:fill="auto"/>
            <w:noWrap/>
            <w:vAlign w:val="bottom"/>
            <w:hideMark/>
          </w:tcPr>
          <w:p w14:paraId="4230A7B8"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20,7/-0,9</w:t>
            </w:r>
          </w:p>
        </w:tc>
        <w:tc>
          <w:tcPr>
            <w:tcW w:w="1060" w:type="dxa"/>
            <w:tcBorders>
              <w:top w:val="nil"/>
              <w:left w:val="nil"/>
              <w:bottom w:val="nil"/>
              <w:right w:val="nil"/>
            </w:tcBorders>
            <w:shd w:val="clear" w:color="auto" w:fill="auto"/>
            <w:noWrap/>
            <w:vAlign w:val="bottom"/>
            <w:hideMark/>
          </w:tcPr>
          <w:p w14:paraId="5F9F1595"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18,5/+3,8</w:t>
            </w:r>
          </w:p>
        </w:tc>
        <w:tc>
          <w:tcPr>
            <w:tcW w:w="1004" w:type="dxa"/>
            <w:tcBorders>
              <w:top w:val="nil"/>
              <w:left w:val="nil"/>
              <w:bottom w:val="nil"/>
              <w:right w:val="nil"/>
            </w:tcBorders>
            <w:shd w:val="clear" w:color="auto" w:fill="auto"/>
            <w:noWrap/>
            <w:vAlign w:val="bottom"/>
            <w:hideMark/>
          </w:tcPr>
          <w:p w14:paraId="750BE9DD"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15,1/+7,8</w:t>
            </w:r>
          </w:p>
        </w:tc>
      </w:tr>
      <w:tr w:rsidR="003F07B1" w:rsidRPr="003F07B1" w14:paraId="42B90F5D" w14:textId="77777777" w:rsidTr="003F07B1">
        <w:trPr>
          <w:trHeight w:val="288"/>
        </w:trPr>
        <w:tc>
          <w:tcPr>
            <w:tcW w:w="2120" w:type="dxa"/>
            <w:gridSpan w:val="2"/>
            <w:tcBorders>
              <w:top w:val="nil"/>
              <w:left w:val="nil"/>
              <w:bottom w:val="nil"/>
              <w:right w:val="nil"/>
            </w:tcBorders>
            <w:shd w:val="clear" w:color="auto" w:fill="auto"/>
            <w:noWrap/>
            <w:vAlign w:val="bottom"/>
            <w:hideMark/>
          </w:tcPr>
          <w:p w14:paraId="5BADA46A"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Gilltorp-Rämma-Högen</w:t>
            </w:r>
          </w:p>
        </w:tc>
        <w:tc>
          <w:tcPr>
            <w:tcW w:w="960" w:type="dxa"/>
            <w:tcBorders>
              <w:top w:val="nil"/>
              <w:left w:val="nil"/>
              <w:bottom w:val="nil"/>
              <w:right w:val="nil"/>
            </w:tcBorders>
            <w:shd w:val="clear" w:color="auto" w:fill="auto"/>
            <w:noWrap/>
            <w:vAlign w:val="bottom"/>
            <w:hideMark/>
          </w:tcPr>
          <w:p w14:paraId="2F895F1C" w14:textId="77777777" w:rsidR="003F07B1" w:rsidRPr="003F07B1" w:rsidRDefault="003F07B1" w:rsidP="003F07B1">
            <w:pPr>
              <w:spacing w:after="0" w:line="240" w:lineRule="auto"/>
              <w:rPr>
                <w:rFonts w:ascii="Calibri" w:eastAsia="Times New Roman" w:hAnsi="Calibri" w:cs="Calibri"/>
                <w:color w:val="000000"/>
                <w:lang w:eastAsia="sv-SE"/>
              </w:rPr>
            </w:pPr>
          </w:p>
        </w:tc>
        <w:tc>
          <w:tcPr>
            <w:tcW w:w="700" w:type="dxa"/>
            <w:tcBorders>
              <w:top w:val="nil"/>
              <w:left w:val="nil"/>
              <w:bottom w:val="nil"/>
              <w:right w:val="nil"/>
            </w:tcBorders>
            <w:shd w:val="clear" w:color="auto" w:fill="auto"/>
            <w:noWrap/>
            <w:vAlign w:val="bottom"/>
            <w:hideMark/>
          </w:tcPr>
          <w:p w14:paraId="44127E87"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31%</w:t>
            </w:r>
          </w:p>
        </w:tc>
        <w:tc>
          <w:tcPr>
            <w:tcW w:w="400" w:type="dxa"/>
            <w:tcBorders>
              <w:top w:val="nil"/>
              <w:left w:val="nil"/>
              <w:bottom w:val="nil"/>
              <w:right w:val="nil"/>
            </w:tcBorders>
            <w:shd w:val="clear" w:color="auto" w:fill="auto"/>
            <w:noWrap/>
            <w:vAlign w:val="bottom"/>
            <w:hideMark/>
          </w:tcPr>
          <w:p w14:paraId="148CD437"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20" w:type="dxa"/>
            <w:tcBorders>
              <w:top w:val="nil"/>
              <w:left w:val="nil"/>
              <w:bottom w:val="nil"/>
              <w:right w:val="nil"/>
            </w:tcBorders>
            <w:shd w:val="clear" w:color="auto" w:fill="auto"/>
            <w:noWrap/>
            <w:vAlign w:val="bottom"/>
            <w:hideMark/>
          </w:tcPr>
          <w:p w14:paraId="79B60D48"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20,7/-2,2</w:t>
            </w:r>
          </w:p>
        </w:tc>
        <w:tc>
          <w:tcPr>
            <w:tcW w:w="1060" w:type="dxa"/>
            <w:tcBorders>
              <w:top w:val="nil"/>
              <w:left w:val="nil"/>
              <w:bottom w:val="nil"/>
              <w:right w:val="nil"/>
            </w:tcBorders>
            <w:shd w:val="clear" w:color="auto" w:fill="auto"/>
            <w:noWrap/>
            <w:vAlign w:val="bottom"/>
            <w:hideMark/>
          </w:tcPr>
          <w:p w14:paraId="5828720D"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14,1/4+,5</w:t>
            </w:r>
          </w:p>
        </w:tc>
        <w:tc>
          <w:tcPr>
            <w:tcW w:w="1004" w:type="dxa"/>
            <w:tcBorders>
              <w:top w:val="nil"/>
              <w:left w:val="nil"/>
              <w:bottom w:val="nil"/>
              <w:right w:val="nil"/>
            </w:tcBorders>
            <w:shd w:val="clear" w:color="auto" w:fill="auto"/>
            <w:noWrap/>
            <w:vAlign w:val="bottom"/>
            <w:hideMark/>
          </w:tcPr>
          <w:p w14:paraId="22AC2FF8"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30,2/+14,2</w:t>
            </w:r>
          </w:p>
        </w:tc>
      </w:tr>
      <w:tr w:rsidR="003F07B1" w:rsidRPr="003F07B1" w14:paraId="68E9C35B" w14:textId="77777777" w:rsidTr="003F07B1">
        <w:trPr>
          <w:trHeight w:val="288"/>
        </w:trPr>
        <w:tc>
          <w:tcPr>
            <w:tcW w:w="2055" w:type="dxa"/>
            <w:tcBorders>
              <w:top w:val="nil"/>
              <w:left w:val="nil"/>
              <w:bottom w:val="nil"/>
              <w:right w:val="nil"/>
            </w:tcBorders>
            <w:shd w:val="clear" w:color="auto" w:fill="auto"/>
            <w:noWrap/>
            <w:vAlign w:val="bottom"/>
            <w:hideMark/>
          </w:tcPr>
          <w:p w14:paraId="508F4D8F" w14:textId="77777777" w:rsidR="003F07B1" w:rsidRPr="003F07B1" w:rsidRDefault="003F07B1" w:rsidP="003F07B1">
            <w:pPr>
              <w:spacing w:after="0" w:line="240" w:lineRule="auto"/>
              <w:rPr>
                <w:rFonts w:ascii="Calibri" w:eastAsia="Times New Roman" w:hAnsi="Calibri" w:cs="Calibri"/>
                <w:color w:val="000000"/>
                <w:lang w:eastAsia="sv-SE"/>
              </w:rPr>
            </w:pPr>
          </w:p>
        </w:tc>
        <w:tc>
          <w:tcPr>
            <w:tcW w:w="65" w:type="dxa"/>
            <w:tcBorders>
              <w:top w:val="nil"/>
              <w:left w:val="nil"/>
              <w:bottom w:val="nil"/>
              <w:right w:val="nil"/>
            </w:tcBorders>
            <w:shd w:val="clear" w:color="auto" w:fill="auto"/>
            <w:noWrap/>
            <w:vAlign w:val="bottom"/>
            <w:hideMark/>
          </w:tcPr>
          <w:p w14:paraId="249F3A92"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0B96C1CB"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700" w:type="dxa"/>
            <w:tcBorders>
              <w:top w:val="nil"/>
              <w:left w:val="nil"/>
              <w:bottom w:val="nil"/>
              <w:right w:val="nil"/>
            </w:tcBorders>
            <w:shd w:val="clear" w:color="auto" w:fill="auto"/>
            <w:noWrap/>
            <w:vAlign w:val="bottom"/>
            <w:hideMark/>
          </w:tcPr>
          <w:p w14:paraId="3195388D"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400" w:type="dxa"/>
            <w:tcBorders>
              <w:top w:val="nil"/>
              <w:left w:val="nil"/>
              <w:bottom w:val="nil"/>
              <w:right w:val="nil"/>
            </w:tcBorders>
            <w:shd w:val="clear" w:color="auto" w:fill="auto"/>
            <w:noWrap/>
            <w:vAlign w:val="bottom"/>
            <w:hideMark/>
          </w:tcPr>
          <w:p w14:paraId="44A74EB7"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6183A5FC"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60" w:type="dxa"/>
            <w:tcBorders>
              <w:top w:val="nil"/>
              <w:left w:val="nil"/>
              <w:bottom w:val="nil"/>
              <w:right w:val="nil"/>
            </w:tcBorders>
            <w:shd w:val="clear" w:color="auto" w:fill="auto"/>
            <w:noWrap/>
            <w:vAlign w:val="bottom"/>
            <w:hideMark/>
          </w:tcPr>
          <w:p w14:paraId="128396C8"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5D3C2F27"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4603E47F" w14:textId="77777777" w:rsidTr="003F07B1">
        <w:trPr>
          <w:trHeight w:val="288"/>
        </w:trPr>
        <w:tc>
          <w:tcPr>
            <w:tcW w:w="2055" w:type="dxa"/>
            <w:tcBorders>
              <w:top w:val="nil"/>
              <w:left w:val="nil"/>
              <w:bottom w:val="nil"/>
              <w:right w:val="nil"/>
            </w:tcBorders>
            <w:shd w:val="clear" w:color="auto" w:fill="auto"/>
            <w:noWrap/>
            <w:vAlign w:val="bottom"/>
            <w:hideMark/>
          </w:tcPr>
          <w:p w14:paraId="6AF8723E" w14:textId="77777777" w:rsidR="003F07B1" w:rsidRPr="003F07B1" w:rsidRDefault="003F07B1" w:rsidP="003F07B1">
            <w:pPr>
              <w:spacing w:after="0" w:line="240" w:lineRule="auto"/>
              <w:rPr>
                <w:rFonts w:ascii="Calibri" w:eastAsia="Times New Roman" w:hAnsi="Calibri" w:cs="Calibri"/>
                <w:color w:val="000000"/>
                <w:u w:val="single"/>
                <w:lang w:eastAsia="sv-SE"/>
              </w:rPr>
            </w:pPr>
            <w:r w:rsidRPr="003F07B1">
              <w:rPr>
                <w:rFonts w:ascii="Calibri" w:eastAsia="Times New Roman" w:hAnsi="Calibri" w:cs="Calibri"/>
                <w:color w:val="000000"/>
                <w:u w:val="single"/>
                <w:lang w:eastAsia="sv-SE"/>
              </w:rPr>
              <w:t>Stora Höga</w:t>
            </w:r>
          </w:p>
        </w:tc>
        <w:tc>
          <w:tcPr>
            <w:tcW w:w="65" w:type="dxa"/>
            <w:tcBorders>
              <w:top w:val="nil"/>
              <w:left w:val="nil"/>
              <w:bottom w:val="nil"/>
              <w:right w:val="nil"/>
            </w:tcBorders>
            <w:shd w:val="clear" w:color="auto" w:fill="auto"/>
            <w:noWrap/>
            <w:vAlign w:val="bottom"/>
            <w:hideMark/>
          </w:tcPr>
          <w:p w14:paraId="58439BD9" w14:textId="77777777" w:rsidR="003F07B1" w:rsidRPr="003F07B1" w:rsidRDefault="003F07B1" w:rsidP="003F07B1">
            <w:pPr>
              <w:spacing w:after="0" w:line="240" w:lineRule="auto"/>
              <w:rPr>
                <w:rFonts w:ascii="Calibri" w:eastAsia="Times New Roman" w:hAnsi="Calibri" w:cs="Calibri"/>
                <w:color w:val="000000"/>
                <w:u w:val="single"/>
                <w:lang w:eastAsia="sv-SE"/>
              </w:rPr>
            </w:pPr>
          </w:p>
        </w:tc>
        <w:tc>
          <w:tcPr>
            <w:tcW w:w="960" w:type="dxa"/>
            <w:tcBorders>
              <w:top w:val="nil"/>
              <w:left w:val="nil"/>
              <w:bottom w:val="nil"/>
              <w:right w:val="nil"/>
            </w:tcBorders>
            <w:shd w:val="clear" w:color="auto" w:fill="auto"/>
            <w:noWrap/>
            <w:vAlign w:val="bottom"/>
            <w:hideMark/>
          </w:tcPr>
          <w:p w14:paraId="34BEC041"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700" w:type="dxa"/>
            <w:tcBorders>
              <w:top w:val="nil"/>
              <w:left w:val="nil"/>
              <w:bottom w:val="nil"/>
              <w:right w:val="nil"/>
            </w:tcBorders>
            <w:shd w:val="clear" w:color="auto" w:fill="auto"/>
            <w:noWrap/>
            <w:vAlign w:val="bottom"/>
            <w:hideMark/>
          </w:tcPr>
          <w:p w14:paraId="14E25116"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400" w:type="dxa"/>
            <w:tcBorders>
              <w:top w:val="nil"/>
              <w:left w:val="nil"/>
              <w:bottom w:val="nil"/>
              <w:right w:val="nil"/>
            </w:tcBorders>
            <w:shd w:val="clear" w:color="auto" w:fill="auto"/>
            <w:noWrap/>
            <w:vAlign w:val="bottom"/>
            <w:hideMark/>
          </w:tcPr>
          <w:p w14:paraId="494D79CE"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3C46B23F"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60" w:type="dxa"/>
            <w:tcBorders>
              <w:top w:val="nil"/>
              <w:left w:val="nil"/>
              <w:bottom w:val="nil"/>
              <w:right w:val="nil"/>
            </w:tcBorders>
            <w:shd w:val="clear" w:color="auto" w:fill="auto"/>
            <w:noWrap/>
            <w:vAlign w:val="bottom"/>
            <w:hideMark/>
          </w:tcPr>
          <w:p w14:paraId="7F30EFA1"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1365DE0A"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51D5B6E8" w14:textId="77777777" w:rsidTr="003F07B1">
        <w:trPr>
          <w:trHeight w:val="288"/>
        </w:trPr>
        <w:tc>
          <w:tcPr>
            <w:tcW w:w="3080" w:type="dxa"/>
            <w:gridSpan w:val="3"/>
            <w:tcBorders>
              <w:top w:val="nil"/>
              <w:left w:val="nil"/>
              <w:bottom w:val="nil"/>
              <w:right w:val="nil"/>
            </w:tcBorders>
            <w:shd w:val="clear" w:color="auto" w:fill="auto"/>
            <w:noWrap/>
            <w:vAlign w:val="bottom"/>
            <w:hideMark/>
          </w:tcPr>
          <w:p w14:paraId="1E61C530"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Anrås-Västra Torp-Saxeröd</w:t>
            </w:r>
          </w:p>
        </w:tc>
        <w:tc>
          <w:tcPr>
            <w:tcW w:w="700" w:type="dxa"/>
            <w:tcBorders>
              <w:top w:val="nil"/>
              <w:left w:val="nil"/>
              <w:bottom w:val="nil"/>
              <w:right w:val="nil"/>
            </w:tcBorders>
            <w:shd w:val="clear" w:color="auto" w:fill="auto"/>
            <w:noWrap/>
            <w:vAlign w:val="bottom"/>
            <w:hideMark/>
          </w:tcPr>
          <w:p w14:paraId="27D68F3E"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53%</w:t>
            </w:r>
          </w:p>
        </w:tc>
        <w:tc>
          <w:tcPr>
            <w:tcW w:w="400" w:type="dxa"/>
            <w:tcBorders>
              <w:top w:val="nil"/>
              <w:left w:val="nil"/>
              <w:bottom w:val="nil"/>
              <w:right w:val="nil"/>
            </w:tcBorders>
            <w:shd w:val="clear" w:color="auto" w:fill="auto"/>
            <w:noWrap/>
            <w:vAlign w:val="bottom"/>
            <w:hideMark/>
          </w:tcPr>
          <w:p w14:paraId="6D41F7F7"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20" w:type="dxa"/>
            <w:tcBorders>
              <w:top w:val="nil"/>
              <w:left w:val="nil"/>
              <w:bottom w:val="nil"/>
              <w:right w:val="nil"/>
            </w:tcBorders>
            <w:shd w:val="clear" w:color="auto" w:fill="auto"/>
            <w:noWrap/>
            <w:vAlign w:val="bottom"/>
            <w:hideMark/>
          </w:tcPr>
          <w:p w14:paraId="16D2B2A6"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19,1/-0,3</w:t>
            </w:r>
          </w:p>
        </w:tc>
        <w:tc>
          <w:tcPr>
            <w:tcW w:w="1060" w:type="dxa"/>
            <w:tcBorders>
              <w:top w:val="nil"/>
              <w:left w:val="nil"/>
              <w:bottom w:val="nil"/>
              <w:right w:val="nil"/>
            </w:tcBorders>
            <w:shd w:val="clear" w:color="auto" w:fill="auto"/>
            <w:noWrap/>
            <w:vAlign w:val="bottom"/>
            <w:hideMark/>
          </w:tcPr>
          <w:p w14:paraId="2C1C3DC8"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31,1/+3,2</w:t>
            </w:r>
          </w:p>
        </w:tc>
        <w:tc>
          <w:tcPr>
            <w:tcW w:w="1004" w:type="dxa"/>
            <w:tcBorders>
              <w:top w:val="nil"/>
              <w:left w:val="nil"/>
              <w:bottom w:val="nil"/>
              <w:right w:val="nil"/>
            </w:tcBorders>
            <w:shd w:val="clear" w:color="auto" w:fill="auto"/>
            <w:noWrap/>
            <w:vAlign w:val="bottom"/>
            <w:hideMark/>
          </w:tcPr>
          <w:p w14:paraId="527AF354"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13,8/+2,3</w:t>
            </w:r>
          </w:p>
        </w:tc>
      </w:tr>
      <w:tr w:rsidR="003F07B1" w:rsidRPr="003F07B1" w14:paraId="699D79DE" w14:textId="77777777" w:rsidTr="003F07B1">
        <w:trPr>
          <w:trHeight w:val="288"/>
        </w:trPr>
        <w:tc>
          <w:tcPr>
            <w:tcW w:w="2120" w:type="dxa"/>
            <w:gridSpan w:val="2"/>
            <w:tcBorders>
              <w:top w:val="nil"/>
              <w:left w:val="nil"/>
              <w:bottom w:val="nil"/>
              <w:right w:val="nil"/>
            </w:tcBorders>
            <w:shd w:val="clear" w:color="auto" w:fill="auto"/>
            <w:noWrap/>
            <w:vAlign w:val="bottom"/>
            <w:hideMark/>
          </w:tcPr>
          <w:p w14:paraId="0ED6B082"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Getskär-Valeberget</w:t>
            </w:r>
          </w:p>
        </w:tc>
        <w:tc>
          <w:tcPr>
            <w:tcW w:w="960" w:type="dxa"/>
            <w:tcBorders>
              <w:top w:val="nil"/>
              <w:left w:val="nil"/>
              <w:bottom w:val="nil"/>
              <w:right w:val="nil"/>
            </w:tcBorders>
            <w:shd w:val="clear" w:color="auto" w:fill="auto"/>
            <w:noWrap/>
            <w:vAlign w:val="bottom"/>
            <w:hideMark/>
          </w:tcPr>
          <w:p w14:paraId="5D3E36FA" w14:textId="77777777" w:rsidR="003F07B1" w:rsidRPr="003F07B1" w:rsidRDefault="003F07B1" w:rsidP="003F07B1">
            <w:pPr>
              <w:spacing w:after="0" w:line="240" w:lineRule="auto"/>
              <w:rPr>
                <w:rFonts w:ascii="Calibri" w:eastAsia="Times New Roman" w:hAnsi="Calibri" w:cs="Calibri"/>
                <w:color w:val="000000"/>
                <w:lang w:eastAsia="sv-SE"/>
              </w:rPr>
            </w:pPr>
          </w:p>
        </w:tc>
        <w:tc>
          <w:tcPr>
            <w:tcW w:w="700" w:type="dxa"/>
            <w:tcBorders>
              <w:top w:val="nil"/>
              <w:left w:val="nil"/>
              <w:bottom w:val="nil"/>
              <w:right w:val="nil"/>
            </w:tcBorders>
            <w:shd w:val="clear" w:color="auto" w:fill="auto"/>
            <w:noWrap/>
            <w:vAlign w:val="bottom"/>
            <w:hideMark/>
          </w:tcPr>
          <w:p w14:paraId="36D00729"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56%</w:t>
            </w:r>
          </w:p>
        </w:tc>
        <w:tc>
          <w:tcPr>
            <w:tcW w:w="400" w:type="dxa"/>
            <w:tcBorders>
              <w:top w:val="nil"/>
              <w:left w:val="nil"/>
              <w:bottom w:val="nil"/>
              <w:right w:val="nil"/>
            </w:tcBorders>
            <w:shd w:val="clear" w:color="auto" w:fill="auto"/>
            <w:noWrap/>
            <w:vAlign w:val="bottom"/>
            <w:hideMark/>
          </w:tcPr>
          <w:p w14:paraId="65AF90C6"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20" w:type="dxa"/>
            <w:tcBorders>
              <w:top w:val="nil"/>
              <w:left w:val="nil"/>
              <w:bottom w:val="nil"/>
              <w:right w:val="nil"/>
            </w:tcBorders>
            <w:shd w:val="clear" w:color="auto" w:fill="auto"/>
            <w:noWrap/>
            <w:vAlign w:val="bottom"/>
            <w:hideMark/>
          </w:tcPr>
          <w:p w14:paraId="1B51F6D1"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21,2/+3,7</w:t>
            </w:r>
          </w:p>
        </w:tc>
        <w:tc>
          <w:tcPr>
            <w:tcW w:w="1060" w:type="dxa"/>
            <w:tcBorders>
              <w:top w:val="nil"/>
              <w:left w:val="nil"/>
              <w:bottom w:val="nil"/>
              <w:right w:val="nil"/>
            </w:tcBorders>
            <w:shd w:val="clear" w:color="auto" w:fill="auto"/>
            <w:noWrap/>
            <w:vAlign w:val="bottom"/>
            <w:hideMark/>
          </w:tcPr>
          <w:p w14:paraId="32765F35"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23,9/+1,8</w:t>
            </w:r>
          </w:p>
        </w:tc>
        <w:tc>
          <w:tcPr>
            <w:tcW w:w="1004" w:type="dxa"/>
            <w:tcBorders>
              <w:top w:val="nil"/>
              <w:left w:val="nil"/>
              <w:bottom w:val="nil"/>
              <w:right w:val="nil"/>
            </w:tcBorders>
            <w:shd w:val="clear" w:color="auto" w:fill="auto"/>
            <w:noWrap/>
            <w:vAlign w:val="bottom"/>
            <w:hideMark/>
          </w:tcPr>
          <w:p w14:paraId="022F3F56"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11,3/+3,3</w:t>
            </w:r>
          </w:p>
        </w:tc>
      </w:tr>
      <w:tr w:rsidR="003F07B1" w:rsidRPr="003F07B1" w14:paraId="08B3FBDE" w14:textId="77777777" w:rsidTr="003F07B1">
        <w:trPr>
          <w:trHeight w:val="288"/>
        </w:trPr>
        <w:tc>
          <w:tcPr>
            <w:tcW w:w="2055" w:type="dxa"/>
            <w:tcBorders>
              <w:top w:val="nil"/>
              <w:left w:val="nil"/>
              <w:bottom w:val="nil"/>
              <w:right w:val="nil"/>
            </w:tcBorders>
            <w:shd w:val="clear" w:color="auto" w:fill="auto"/>
            <w:noWrap/>
            <w:vAlign w:val="bottom"/>
            <w:hideMark/>
          </w:tcPr>
          <w:p w14:paraId="59591942" w14:textId="77777777" w:rsidR="003F07B1" w:rsidRPr="003F07B1" w:rsidRDefault="003F07B1" w:rsidP="003F07B1">
            <w:pPr>
              <w:spacing w:after="0" w:line="240" w:lineRule="auto"/>
              <w:rPr>
                <w:rFonts w:ascii="Calibri" w:eastAsia="Times New Roman" w:hAnsi="Calibri" w:cs="Calibri"/>
                <w:color w:val="000000"/>
                <w:lang w:eastAsia="sv-SE"/>
              </w:rPr>
            </w:pPr>
          </w:p>
        </w:tc>
        <w:tc>
          <w:tcPr>
            <w:tcW w:w="65" w:type="dxa"/>
            <w:tcBorders>
              <w:top w:val="nil"/>
              <w:left w:val="nil"/>
              <w:bottom w:val="nil"/>
              <w:right w:val="nil"/>
            </w:tcBorders>
            <w:shd w:val="clear" w:color="auto" w:fill="auto"/>
            <w:noWrap/>
            <w:vAlign w:val="bottom"/>
            <w:hideMark/>
          </w:tcPr>
          <w:p w14:paraId="4A2AE120"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6A0B74E5"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700" w:type="dxa"/>
            <w:tcBorders>
              <w:top w:val="nil"/>
              <w:left w:val="nil"/>
              <w:bottom w:val="nil"/>
              <w:right w:val="nil"/>
            </w:tcBorders>
            <w:shd w:val="clear" w:color="auto" w:fill="auto"/>
            <w:noWrap/>
            <w:vAlign w:val="bottom"/>
            <w:hideMark/>
          </w:tcPr>
          <w:p w14:paraId="54906116"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400" w:type="dxa"/>
            <w:tcBorders>
              <w:top w:val="nil"/>
              <w:left w:val="nil"/>
              <w:bottom w:val="nil"/>
              <w:right w:val="nil"/>
            </w:tcBorders>
            <w:shd w:val="clear" w:color="auto" w:fill="auto"/>
            <w:noWrap/>
            <w:vAlign w:val="bottom"/>
            <w:hideMark/>
          </w:tcPr>
          <w:p w14:paraId="41E97869"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34BD31CE"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60" w:type="dxa"/>
            <w:tcBorders>
              <w:top w:val="nil"/>
              <w:left w:val="nil"/>
              <w:bottom w:val="nil"/>
              <w:right w:val="nil"/>
            </w:tcBorders>
            <w:shd w:val="clear" w:color="auto" w:fill="auto"/>
            <w:noWrap/>
            <w:vAlign w:val="bottom"/>
            <w:hideMark/>
          </w:tcPr>
          <w:p w14:paraId="592C879F"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1C5BCC29"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001EAE7A" w14:textId="77777777" w:rsidTr="003F07B1">
        <w:trPr>
          <w:trHeight w:val="288"/>
        </w:trPr>
        <w:tc>
          <w:tcPr>
            <w:tcW w:w="2120" w:type="dxa"/>
            <w:gridSpan w:val="2"/>
            <w:tcBorders>
              <w:top w:val="nil"/>
              <w:left w:val="nil"/>
              <w:bottom w:val="nil"/>
              <w:right w:val="nil"/>
            </w:tcBorders>
            <w:shd w:val="clear" w:color="auto" w:fill="auto"/>
            <w:noWrap/>
            <w:vAlign w:val="bottom"/>
            <w:hideMark/>
          </w:tcPr>
          <w:p w14:paraId="7BD2253F" w14:textId="77777777" w:rsidR="003F07B1" w:rsidRPr="003F07B1" w:rsidRDefault="003F07B1" w:rsidP="003F07B1">
            <w:pPr>
              <w:spacing w:after="0" w:line="240" w:lineRule="auto"/>
              <w:rPr>
                <w:rFonts w:ascii="Calibri" w:eastAsia="Times New Roman" w:hAnsi="Calibri" w:cs="Calibri"/>
                <w:color w:val="000000"/>
                <w:u w:val="single"/>
                <w:lang w:eastAsia="sv-SE"/>
              </w:rPr>
            </w:pPr>
            <w:r w:rsidRPr="003F07B1">
              <w:rPr>
                <w:rFonts w:ascii="Calibri" w:eastAsia="Times New Roman" w:hAnsi="Calibri" w:cs="Calibri"/>
                <w:color w:val="000000"/>
                <w:u w:val="single"/>
                <w:lang w:eastAsia="sv-SE"/>
              </w:rPr>
              <w:t>Söder om centralorten</w:t>
            </w:r>
          </w:p>
        </w:tc>
        <w:tc>
          <w:tcPr>
            <w:tcW w:w="960" w:type="dxa"/>
            <w:tcBorders>
              <w:top w:val="nil"/>
              <w:left w:val="nil"/>
              <w:bottom w:val="nil"/>
              <w:right w:val="nil"/>
            </w:tcBorders>
            <w:shd w:val="clear" w:color="auto" w:fill="auto"/>
            <w:noWrap/>
            <w:vAlign w:val="bottom"/>
            <w:hideMark/>
          </w:tcPr>
          <w:p w14:paraId="47EBEB88" w14:textId="77777777" w:rsidR="003F07B1" w:rsidRPr="003F07B1" w:rsidRDefault="003F07B1" w:rsidP="003F07B1">
            <w:pPr>
              <w:spacing w:after="0" w:line="240" w:lineRule="auto"/>
              <w:rPr>
                <w:rFonts w:ascii="Calibri" w:eastAsia="Times New Roman" w:hAnsi="Calibri" w:cs="Calibri"/>
                <w:color w:val="000000"/>
                <w:u w:val="single"/>
                <w:lang w:eastAsia="sv-SE"/>
              </w:rPr>
            </w:pPr>
          </w:p>
        </w:tc>
        <w:tc>
          <w:tcPr>
            <w:tcW w:w="700" w:type="dxa"/>
            <w:tcBorders>
              <w:top w:val="nil"/>
              <w:left w:val="nil"/>
              <w:bottom w:val="nil"/>
              <w:right w:val="nil"/>
            </w:tcBorders>
            <w:shd w:val="clear" w:color="auto" w:fill="auto"/>
            <w:noWrap/>
            <w:vAlign w:val="bottom"/>
            <w:hideMark/>
          </w:tcPr>
          <w:p w14:paraId="40B78DCF"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400" w:type="dxa"/>
            <w:tcBorders>
              <w:top w:val="nil"/>
              <w:left w:val="nil"/>
              <w:bottom w:val="nil"/>
              <w:right w:val="nil"/>
            </w:tcBorders>
            <w:shd w:val="clear" w:color="auto" w:fill="auto"/>
            <w:noWrap/>
            <w:vAlign w:val="bottom"/>
            <w:hideMark/>
          </w:tcPr>
          <w:p w14:paraId="5CC80A06"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0135817E"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60" w:type="dxa"/>
            <w:tcBorders>
              <w:top w:val="nil"/>
              <w:left w:val="nil"/>
              <w:bottom w:val="nil"/>
              <w:right w:val="nil"/>
            </w:tcBorders>
            <w:shd w:val="clear" w:color="auto" w:fill="auto"/>
            <w:noWrap/>
            <w:vAlign w:val="bottom"/>
            <w:hideMark/>
          </w:tcPr>
          <w:p w14:paraId="7CB5752B"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585CEDE1"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251ED09F" w14:textId="77777777" w:rsidTr="003F07B1">
        <w:trPr>
          <w:trHeight w:val="288"/>
        </w:trPr>
        <w:tc>
          <w:tcPr>
            <w:tcW w:w="2055" w:type="dxa"/>
            <w:tcBorders>
              <w:top w:val="nil"/>
              <w:left w:val="nil"/>
              <w:bottom w:val="nil"/>
              <w:right w:val="nil"/>
            </w:tcBorders>
            <w:shd w:val="clear" w:color="auto" w:fill="auto"/>
            <w:noWrap/>
            <w:vAlign w:val="bottom"/>
            <w:hideMark/>
          </w:tcPr>
          <w:p w14:paraId="34183AB7"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65" w:type="dxa"/>
            <w:tcBorders>
              <w:top w:val="nil"/>
              <w:left w:val="nil"/>
              <w:bottom w:val="nil"/>
              <w:right w:val="nil"/>
            </w:tcBorders>
            <w:shd w:val="clear" w:color="auto" w:fill="auto"/>
            <w:noWrap/>
            <w:vAlign w:val="bottom"/>
            <w:hideMark/>
          </w:tcPr>
          <w:p w14:paraId="20914165"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7F86896B"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700" w:type="dxa"/>
            <w:tcBorders>
              <w:top w:val="nil"/>
              <w:left w:val="nil"/>
              <w:bottom w:val="nil"/>
              <w:right w:val="nil"/>
            </w:tcBorders>
            <w:shd w:val="clear" w:color="auto" w:fill="auto"/>
            <w:noWrap/>
            <w:vAlign w:val="bottom"/>
            <w:hideMark/>
          </w:tcPr>
          <w:p w14:paraId="6752C3E2"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400" w:type="dxa"/>
            <w:tcBorders>
              <w:top w:val="nil"/>
              <w:left w:val="nil"/>
              <w:bottom w:val="nil"/>
              <w:right w:val="nil"/>
            </w:tcBorders>
            <w:shd w:val="clear" w:color="auto" w:fill="auto"/>
            <w:noWrap/>
            <w:vAlign w:val="bottom"/>
            <w:hideMark/>
          </w:tcPr>
          <w:p w14:paraId="6D31923C"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21C3FF89"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60" w:type="dxa"/>
            <w:tcBorders>
              <w:top w:val="nil"/>
              <w:left w:val="nil"/>
              <w:bottom w:val="nil"/>
              <w:right w:val="nil"/>
            </w:tcBorders>
            <w:shd w:val="clear" w:color="auto" w:fill="auto"/>
            <w:noWrap/>
            <w:vAlign w:val="bottom"/>
            <w:hideMark/>
          </w:tcPr>
          <w:p w14:paraId="772EE86F"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5D97D6F8"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1AC827E4" w14:textId="77777777" w:rsidTr="003F07B1">
        <w:trPr>
          <w:trHeight w:val="288"/>
        </w:trPr>
        <w:tc>
          <w:tcPr>
            <w:tcW w:w="2120" w:type="dxa"/>
            <w:gridSpan w:val="2"/>
            <w:tcBorders>
              <w:top w:val="nil"/>
              <w:left w:val="nil"/>
              <w:bottom w:val="nil"/>
              <w:right w:val="nil"/>
            </w:tcBorders>
            <w:shd w:val="clear" w:color="auto" w:fill="auto"/>
            <w:noWrap/>
            <w:vAlign w:val="bottom"/>
            <w:hideMark/>
          </w:tcPr>
          <w:p w14:paraId="2A362626"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Hallerna-Strandkärr</w:t>
            </w:r>
          </w:p>
        </w:tc>
        <w:tc>
          <w:tcPr>
            <w:tcW w:w="960" w:type="dxa"/>
            <w:tcBorders>
              <w:top w:val="nil"/>
              <w:left w:val="nil"/>
              <w:bottom w:val="nil"/>
              <w:right w:val="nil"/>
            </w:tcBorders>
            <w:shd w:val="clear" w:color="auto" w:fill="auto"/>
            <w:noWrap/>
            <w:vAlign w:val="bottom"/>
            <w:hideMark/>
          </w:tcPr>
          <w:p w14:paraId="7A625718" w14:textId="77777777" w:rsidR="003F07B1" w:rsidRPr="003F07B1" w:rsidRDefault="003F07B1" w:rsidP="003F07B1">
            <w:pPr>
              <w:spacing w:after="0" w:line="240" w:lineRule="auto"/>
              <w:rPr>
                <w:rFonts w:ascii="Calibri" w:eastAsia="Times New Roman" w:hAnsi="Calibri" w:cs="Calibri"/>
                <w:color w:val="000000"/>
                <w:lang w:eastAsia="sv-SE"/>
              </w:rPr>
            </w:pPr>
          </w:p>
        </w:tc>
        <w:tc>
          <w:tcPr>
            <w:tcW w:w="700" w:type="dxa"/>
            <w:tcBorders>
              <w:top w:val="nil"/>
              <w:left w:val="nil"/>
              <w:bottom w:val="nil"/>
              <w:right w:val="nil"/>
            </w:tcBorders>
            <w:shd w:val="clear" w:color="auto" w:fill="auto"/>
            <w:noWrap/>
            <w:vAlign w:val="bottom"/>
            <w:hideMark/>
          </w:tcPr>
          <w:p w14:paraId="29B42503"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42</w:t>
            </w:r>
          </w:p>
        </w:tc>
        <w:tc>
          <w:tcPr>
            <w:tcW w:w="400" w:type="dxa"/>
            <w:tcBorders>
              <w:top w:val="nil"/>
              <w:left w:val="nil"/>
              <w:bottom w:val="nil"/>
              <w:right w:val="nil"/>
            </w:tcBorders>
            <w:shd w:val="clear" w:color="auto" w:fill="auto"/>
            <w:noWrap/>
            <w:vAlign w:val="bottom"/>
            <w:hideMark/>
          </w:tcPr>
          <w:p w14:paraId="7EFCB023"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20" w:type="dxa"/>
            <w:tcBorders>
              <w:top w:val="nil"/>
              <w:left w:val="nil"/>
              <w:bottom w:val="nil"/>
              <w:right w:val="nil"/>
            </w:tcBorders>
            <w:shd w:val="clear" w:color="auto" w:fill="auto"/>
            <w:noWrap/>
            <w:vAlign w:val="bottom"/>
            <w:hideMark/>
          </w:tcPr>
          <w:p w14:paraId="3EFE3CEE"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21,9/-2,3</w:t>
            </w:r>
          </w:p>
        </w:tc>
        <w:tc>
          <w:tcPr>
            <w:tcW w:w="1060" w:type="dxa"/>
            <w:tcBorders>
              <w:top w:val="nil"/>
              <w:left w:val="nil"/>
              <w:bottom w:val="nil"/>
              <w:right w:val="nil"/>
            </w:tcBorders>
            <w:shd w:val="clear" w:color="auto" w:fill="auto"/>
            <w:noWrap/>
            <w:vAlign w:val="bottom"/>
            <w:hideMark/>
          </w:tcPr>
          <w:p w14:paraId="3A744702"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25,5/+3,6</w:t>
            </w:r>
          </w:p>
        </w:tc>
        <w:tc>
          <w:tcPr>
            <w:tcW w:w="1004" w:type="dxa"/>
            <w:tcBorders>
              <w:top w:val="nil"/>
              <w:left w:val="nil"/>
              <w:bottom w:val="nil"/>
              <w:right w:val="nil"/>
            </w:tcBorders>
            <w:shd w:val="clear" w:color="auto" w:fill="auto"/>
            <w:noWrap/>
            <w:vAlign w:val="bottom"/>
            <w:hideMark/>
          </w:tcPr>
          <w:p w14:paraId="19D4FBAF"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14,5/+5,8</w:t>
            </w:r>
          </w:p>
        </w:tc>
      </w:tr>
      <w:tr w:rsidR="003F07B1" w:rsidRPr="003F07B1" w14:paraId="7DB684DB" w14:textId="77777777" w:rsidTr="003F07B1">
        <w:trPr>
          <w:trHeight w:val="288"/>
        </w:trPr>
        <w:tc>
          <w:tcPr>
            <w:tcW w:w="2120" w:type="dxa"/>
            <w:gridSpan w:val="2"/>
            <w:tcBorders>
              <w:top w:val="nil"/>
              <w:left w:val="nil"/>
              <w:bottom w:val="nil"/>
              <w:right w:val="nil"/>
            </w:tcBorders>
            <w:shd w:val="clear" w:color="auto" w:fill="auto"/>
            <w:noWrap/>
            <w:vAlign w:val="bottom"/>
            <w:hideMark/>
          </w:tcPr>
          <w:p w14:paraId="0BAF1BF7"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Strandnorum-Kåkenäs</w:t>
            </w:r>
          </w:p>
        </w:tc>
        <w:tc>
          <w:tcPr>
            <w:tcW w:w="960" w:type="dxa"/>
            <w:tcBorders>
              <w:top w:val="nil"/>
              <w:left w:val="nil"/>
              <w:bottom w:val="nil"/>
              <w:right w:val="nil"/>
            </w:tcBorders>
            <w:shd w:val="clear" w:color="auto" w:fill="auto"/>
            <w:noWrap/>
            <w:vAlign w:val="bottom"/>
            <w:hideMark/>
          </w:tcPr>
          <w:p w14:paraId="57D086CE" w14:textId="77777777" w:rsidR="003F07B1" w:rsidRPr="003F07B1" w:rsidRDefault="003F07B1" w:rsidP="003F07B1">
            <w:pPr>
              <w:spacing w:after="0" w:line="240" w:lineRule="auto"/>
              <w:rPr>
                <w:rFonts w:ascii="Calibri" w:eastAsia="Times New Roman" w:hAnsi="Calibri" w:cs="Calibri"/>
                <w:color w:val="000000"/>
                <w:lang w:eastAsia="sv-SE"/>
              </w:rPr>
            </w:pPr>
          </w:p>
        </w:tc>
        <w:tc>
          <w:tcPr>
            <w:tcW w:w="700" w:type="dxa"/>
            <w:tcBorders>
              <w:top w:val="nil"/>
              <w:left w:val="nil"/>
              <w:bottom w:val="nil"/>
              <w:right w:val="nil"/>
            </w:tcBorders>
            <w:shd w:val="clear" w:color="auto" w:fill="auto"/>
            <w:noWrap/>
            <w:vAlign w:val="bottom"/>
            <w:hideMark/>
          </w:tcPr>
          <w:p w14:paraId="75D06FE3"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52</w:t>
            </w:r>
          </w:p>
        </w:tc>
        <w:tc>
          <w:tcPr>
            <w:tcW w:w="400" w:type="dxa"/>
            <w:tcBorders>
              <w:top w:val="nil"/>
              <w:left w:val="nil"/>
              <w:bottom w:val="nil"/>
              <w:right w:val="nil"/>
            </w:tcBorders>
            <w:shd w:val="clear" w:color="auto" w:fill="auto"/>
            <w:noWrap/>
            <w:vAlign w:val="bottom"/>
            <w:hideMark/>
          </w:tcPr>
          <w:p w14:paraId="58615C9C"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20" w:type="dxa"/>
            <w:tcBorders>
              <w:top w:val="nil"/>
              <w:left w:val="nil"/>
              <w:bottom w:val="nil"/>
              <w:right w:val="nil"/>
            </w:tcBorders>
            <w:shd w:val="clear" w:color="auto" w:fill="auto"/>
            <w:noWrap/>
            <w:vAlign w:val="bottom"/>
            <w:hideMark/>
          </w:tcPr>
          <w:p w14:paraId="2A2AC456"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16,8/-3,6</w:t>
            </w:r>
          </w:p>
        </w:tc>
        <w:tc>
          <w:tcPr>
            <w:tcW w:w="1060" w:type="dxa"/>
            <w:tcBorders>
              <w:top w:val="nil"/>
              <w:left w:val="nil"/>
              <w:bottom w:val="nil"/>
              <w:right w:val="nil"/>
            </w:tcBorders>
            <w:shd w:val="clear" w:color="auto" w:fill="auto"/>
            <w:noWrap/>
            <w:vAlign w:val="bottom"/>
            <w:hideMark/>
          </w:tcPr>
          <w:p w14:paraId="45BACDCA"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25,5/+2,1</w:t>
            </w:r>
          </w:p>
        </w:tc>
        <w:tc>
          <w:tcPr>
            <w:tcW w:w="1004" w:type="dxa"/>
            <w:tcBorders>
              <w:top w:val="nil"/>
              <w:left w:val="nil"/>
              <w:bottom w:val="nil"/>
              <w:right w:val="nil"/>
            </w:tcBorders>
            <w:shd w:val="clear" w:color="auto" w:fill="auto"/>
            <w:noWrap/>
            <w:vAlign w:val="bottom"/>
            <w:hideMark/>
          </w:tcPr>
          <w:p w14:paraId="2A75A137"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13,1/+4,3</w:t>
            </w:r>
          </w:p>
        </w:tc>
      </w:tr>
      <w:tr w:rsidR="003F07B1" w:rsidRPr="003F07B1" w14:paraId="32563AE0" w14:textId="77777777" w:rsidTr="003F07B1">
        <w:trPr>
          <w:trHeight w:val="288"/>
        </w:trPr>
        <w:tc>
          <w:tcPr>
            <w:tcW w:w="2055" w:type="dxa"/>
            <w:tcBorders>
              <w:top w:val="nil"/>
              <w:left w:val="nil"/>
              <w:bottom w:val="nil"/>
              <w:right w:val="nil"/>
            </w:tcBorders>
            <w:shd w:val="clear" w:color="auto" w:fill="auto"/>
            <w:noWrap/>
            <w:vAlign w:val="bottom"/>
            <w:hideMark/>
          </w:tcPr>
          <w:p w14:paraId="5E13C981" w14:textId="77777777" w:rsidR="003F07B1" w:rsidRPr="003F07B1" w:rsidRDefault="003F07B1" w:rsidP="003F07B1">
            <w:pPr>
              <w:spacing w:after="0" w:line="240" w:lineRule="auto"/>
              <w:rPr>
                <w:rFonts w:ascii="Calibri" w:eastAsia="Times New Roman" w:hAnsi="Calibri" w:cs="Calibri"/>
                <w:color w:val="000000"/>
                <w:lang w:eastAsia="sv-SE"/>
              </w:rPr>
            </w:pPr>
          </w:p>
        </w:tc>
        <w:tc>
          <w:tcPr>
            <w:tcW w:w="65" w:type="dxa"/>
            <w:tcBorders>
              <w:top w:val="nil"/>
              <w:left w:val="nil"/>
              <w:bottom w:val="nil"/>
              <w:right w:val="nil"/>
            </w:tcBorders>
            <w:shd w:val="clear" w:color="auto" w:fill="auto"/>
            <w:noWrap/>
            <w:vAlign w:val="bottom"/>
            <w:hideMark/>
          </w:tcPr>
          <w:p w14:paraId="3826551F"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319C5862"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700" w:type="dxa"/>
            <w:tcBorders>
              <w:top w:val="nil"/>
              <w:left w:val="nil"/>
              <w:bottom w:val="nil"/>
              <w:right w:val="nil"/>
            </w:tcBorders>
            <w:shd w:val="clear" w:color="auto" w:fill="auto"/>
            <w:noWrap/>
            <w:vAlign w:val="bottom"/>
            <w:hideMark/>
          </w:tcPr>
          <w:p w14:paraId="55F78470"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400" w:type="dxa"/>
            <w:tcBorders>
              <w:top w:val="nil"/>
              <w:left w:val="nil"/>
              <w:bottom w:val="nil"/>
              <w:right w:val="nil"/>
            </w:tcBorders>
            <w:shd w:val="clear" w:color="auto" w:fill="auto"/>
            <w:noWrap/>
            <w:vAlign w:val="bottom"/>
            <w:hideMark/>
          </w:tcPr>
          <w:p w14:paraId="13A0988D"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1309273A"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60" w:type="dxa"/>
            <w:tcBorders>
              <w:top w:val="nil"/>
              <w:left w:val="nil"/>
              <w:bottom w:val="nil"/>
              <w:right w:val="nil"/>
            </w:tcBorders>
            <w:shd w:val="clear" w:color="auto" w:fill="auto"/>
            <w:noWrap/>
            <w:vAlign w:val="bottom"/>
            <w:hideMark/>
          </w:tcPr>
          <w:p w14:paraId="613292EB"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6C3B19B6"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01E80E76" w14:textId="77777777" w:rsidTr="003F07B1">
        <w:trPr>
          <w:trHeight w:val="288"/>
        </w:trPr>
        <w:tc>
          <w:tcPr>
            <w:tcW w:w="2120" w:type="dxa"/>
            <w:gridSpan w:val="2"/>
            <w:tcBorders>
              <w:top w:val="nil"/>
              <w:left w:val="nil"/>
              <w:bottom w:val="nil"/>
              <w:right w:val="nil"/>
            </w:tcBorders>
            <w:shd w:val="clear" w:color="auto" w:fill="auto"/>
            <w:noWrap/>
            <w:vAlign w:val="bottom"/>
            <w:hideMark/>
          </w:tcPr>
          <w:p w14:paraId="311D829C" w14:textId="77777777" w:rsidR="003F07B1" w:rsidRPr="003F07B1" w:rsidRDefault="003F07B1" w:rsidP="003F07B1">
            <w:pPr>
              <w:spacing w:after="0" w:line="240" w:lineRule="auto"/>
              <w:rPr>
                <w:rFonts w:ascii="Calibri" w:eastAsia="Times New Roman" w:hAnsi="Calibri" w:cs="Calibri"/>
                <w:color w:val="000000"/>
                <w:u w:val="single"/>
                <w:lang w:eastAsia="sv-SE"/>
              </w:rPr>
            </w:pPr>
            <w:r w:rsidRPr="003F07B1">
              <w:rPr>
                <w:rFonts w:ascii="Calibri" w:eastAsia="Times New Roman" w:hAnsi="Calibri" w:cs="Calibri"/>
                <w:color w:val="000000"/>
                <w:u w:val="single"/>
                <w:lang w:eastAsia="sv-SE"/>
              </w:rPr>
              <w:t xml:space="preserve">Centrala Stenungsund. </w:t>
            </w:r>
          </w:p>
        </w:tc>
        <w:tc>
          <w:tcPr>
            <w:tcW w:w="960" w:type="dxa"/>
            <w:tcBorders>
              <w:top w:val="nil"/>
              <w:left w:val="nil"/>
              <w:bottom w:val="nil"/>
              <w:right w:val="nil"/>
            </w:tcBorders>
            <w:shd w:val="clear" w:color="auto" w:fill="auto"/>
            <w:noWrap/>
            <w:vAlign w:val="bottom"/>
            <w:hideMark/>
          </w:tcPr>
          <w:p w14:paraId="54286F57" w14:textId="77777777" w:rsidR="003F07B1" w:rsidRPr="003F07B1" w:rsidRDefault="003F07B1" w:rsidP="003F07B1">
            <w:pPr>
              <w:spacing w:after="0" w:line="240" w:lineRule="auto"/>
              <w:rPr>
                <w:rFonts w:ascii="Calibri" w:eastAsia="Times New Roman" w:hAnsi="Calibri" w:cs="Calibri"/>
                <w:color w:val="000000"/>
                <w:u w:val="single"/>
                <w:lang w:eastAsia="sv-SE"/>
              </w:rPr>
            </w:pPr>
          </w:p>
        </w:tc>
        <w:tc>
          <w:tcPr>
            <w:tcW w:w="700" w:type="dxa"/>
            <w:tcBorders>
              <w:top w:val="nil"/>
              <w:left w:val="nil"/>
              <w:bottom w:val="nil"/>
              <w:right w:val="nil"/>
            </w:tcBorders>
            <w:shd w:val="clear" w:color="auto" w:fill="auto"/>
            <w:noWrap/>
            <w:vAlign w:val="bottom"/>
            <w:hideMark/>
          </w:tcPr>
          <w:p w14:paraId="2E444030"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400" w:type="dxa"/>
            <w:tcBorders>
              <w:top w:val="nil"/>
              <w:left w:val="nil"/>
              <w:bottom w:val="nil"/>
              <w:right w:val="nil"/>
            </w:tcBorders>
            <w:shd w:val="clear" w:color="auto" w:fill="auto"/>
            <w:noWrap/>
            <w:vAlign w:val="bottom"/>
            <w:hideMark/>
          </w:tcPr>
          <w:p w14:paraId="0B5F3447"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5E653C2B"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60" w:type="dxa"/>
            <w:tcBorders>
              <w:top w:val="nil"/>
              <w:left w:val="nil"/>
              <w:bottom w:val="nil"/>
              <w:right w:val="nil"/>
            </w:tcBorders>
            <w:shd w:val="clear" w:color="auto" w:fill="auto"/>
            <w:noWrap/>
            <w:vAlign w:val="bottom"/>
            <w:hideMark/>
          </w:tcPr>
          <w:p w14:paraId="6CC2162F"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6CD9FDBC"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7D3F14B3" w14:textId="77777777" w:rsidTr="003F07B1">
        <w:trPr>
          <w:trHeight w:val="288"/>
        </w:trPr>
        <w:tc>
          <w:tcPr>
            <w:tcW w:w="2055" w:type="dxa"/>
            <w:tcBorders>
              <w:top w:val="nil"/>
              <w:left w:val="nil"/>
              <w:bottom w:val="nil"/>
              <w:right w:val="nil"/>
            </w:tcBorders>
            <w:shd w:val="clear" w:color="auto" w:fill="auto"/>
            <w:noWrap/>
            <w:vAlign w:val="bottom"/>
            <w:hideMark/>
          </w:tcPr>
          <w:p w14:paraId="3E7F6D67"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65" w:type="dxa"/>
            <w:tcBorders>
              <w:top w:val="nil"/>
              <w:left w:val="nil"/>
              <w:bottom w:val="nil"/>
              <w:right w:val="nil"/>
            </w:tcBorders>
            <w:shd w:val="clear" w:color="auto" w:fill="auto"/>
            <w:noWrap/>
            <w:vAlign w:val="bottom"/>
            <w:hideMark/>
          </w:tcPr>
          <w:p w14:paraId="3994EC86"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2142B4F0"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700" w:type="dxa"/>
            <w:tcBorders>
              <w:top w:val="nil"/>
              <w:left w:val="nil"/>
              <w:bottom w:val="nil"/>
              <w:right w:val="nil"/>
            </w:tcBorders>
            <w:shd w:val="clear" w:color="auto" w:fill="auto"/>
            <w:noWrap/>
            <w:vAlign w:val="bottom"/>
            <w:hideMark/>
          </w:tcPr>
          <w:p w14:paraId="17241004"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400" w:type="dxa"/>
            <w:tcBorders>
              <w:top w:val="nil"/>
              <w:left w:val="nil"/>
              <w:bottom w:val="nil"/>
              <w:right w:val="nil"/>
            </w:tcBorders>
            <w:shd w:val="clear" w:color="auto" w:fill="auto"/>
            <w:noWrap/>
            <w:vAlign w:val="bottom"/>
            <w:hideMark/>
          </w:tcPr>
          <w:p w14:paraId="5D871F1A"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23C10462"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60" w:type="dxa"/>
            <w:tcBorders>
              <w:top w:val="nil"/>
              <w:left w:val="nil"/>
              <w:bottom w:val="nil"/>
              <w:right w:val="nil"/>
            </w:tcBorders>
            <w:shd w:val="clear" w:color="auto" w:fill="auto"/>
            <w:noWrap/>
            <w:vAlign w:val="bottom"/>
            <w:hideMark/>
          </w:tcPr>
          <w:p w14:paraId="3ED1F892"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1839D222"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5EF55C3A" w14:textId="77777777" w:rsidTr="003F07B1">
        <w:trPr>
          <w:trHeight w:val="288"/>
        </w:trPr>
        <w:tc>
          <w:tcPr>
            <w:tcW w:w="3080" w:type="dxa"/>
            <w:gridSpan w:val="3"/>
            <w:tcBorders>
              <w:top w:val="nil"/>
              <w:left w:val="nil"/>
              <w:bottom w:val="nil"/>
              <w:right w:val="nil"/>
            </w:tcBorders>
            <w:shd w:val="clear" w:color="auto" w:fill="auto"/>
            <w:noWrap/>
            <w:vAlign w:val="bottom"/>
            <w:hideMark/>
          </w:tcPr>
          <w:p w14:paraId="780A19A0"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Brudhammar-Kopper-Kristinedal</w:t>
            </w:r>
          </w:p>
        </w:tc>
        <w:tc>
          <w:tcPr>
            <w:tcW w:w="700" w:type="dxa"/>
            <w:tcBorders>
              <w:top w:val="nil"/>
              <w:left w:val="nil"/>
              <w:bottom w:val="nil"/>
              <w:right w:val="nil"/>
            </w:tcBorders>
            <w:shd w:val="clear" w:color="auto" w:fill="auto"/>
            <w:noWrap/>
            <w:vAlign w:val="bottom"/>
            <w:hideMark/>
          </w:tcPr>
          <w:p w14:paraId="3686000B"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37</w:t>
            </w:r>
          </w:p>
        </w:tc>
        <w:tc>
          <w:tcPr>
            <w:tcW w:w="400" w:type="dxa"/>
            <w:tcBorders>
              <w:top w:val="nil"/>
              <w:left w:val="nil"/>
              <w:bottom w:val="nil"/>
              <w:right w:val="nil"/>
            </w:tcBorders>
            <w:shd w:val="clear" w:color="auto" w:fill="auto"/>
            <w:noWrap/>
            <w:vAlign w:val="bottom"/>
            <w:hideMark/>
          </w:tcPr>
          <w:p w14:paraId="4DBC75A5"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20" w:type="dxa"/>
            <w:tcBorders>
              <w:top w:val="nil"/>
              <w:left w:val="nil"/>
              <w:bottom w:val="nil"/>
              <w:right w:val="nil"/>
            </w:tcBorders>
            <w:shd w:val="clear" w:color="auto" w:fill="auto"/>
            <w:noWrap/>
            <w:vAlign w:val="bottom"/>
            <w:hideMark/>
          </w:tcPr>
          <w:p w14:paraId="51FA1800"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28,7</w:t>
            </w:r>
          </w:p>
        </w:tc>
        <w:tc>
          <w:tcPr>
            <w:tcW w:w="1060" w:type="dxa"/>
            <w:tcBorders>
              <w:top w:val="nil"/>
              <w:left w:val="nil"/>
              <w:bottom w:val="nil"/>
              <w:right w:val="nil"/>
            </w:tcBorders>
            <w:shd w:val="clear" w:color="auto" w:fill="auto"/>
            <w:noWrap/>
            <w:vAlign w:val="bottom"/>
            <w:hideMark/>
          </w:tcPr>
          <w:p w14:paraId="0277A8C5"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13,1</w:t>
            </w:r>
          </w:p>
        </w:tc>
        <w:tc>
          <w:tcPr>
            <w:tcW w:w="1004" w:type="dxa"/>
            <w:tcBorders>
              <w:top w:val="nil"/>
              <w:left w:val="nil"/>
              <w:bottom w:val="nil"/>
              <w:right w:val="nil"/>
            </w:tcBorders>
            <w:shd w:val="clear" w:color="auto" w:fill="auto"/>
            <w:noWrap/>
            <w:vAlign w:val="bottom"/>
            <w:hideMark/>
          </w:tcPr>
          <w:p w14:paraId="43924F34"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15,7</w:t>
            </w:r>
          </w:p>
        </w:tc>
      </w:tr>
      <w:tr w:rsidR="003F07B1" w:rsidRPr="003F07B1" w14:paraId="4DC4C5CB" w14:textId="77777777" w:rsidTr="003F07B1">
        <w:trPr>
          <w:trHeight w:val="288"/>
        </w:trPr>
        <w:tc>
          <w:tcPr>
            <w:tcW w:w="3080" w:type="dxa"/>
            <w:gridSpan w:val="3"/>
            <w:tcBorders>
              <w:top w:val="nil"/>
              <w:left w:val="nil"/>
              <w:bottom w:val="nil"/>
              <w:right w:val="nil"/>
            </w:tcBorders>
            <w:shd w:val="clear" w:color="auto" w:fill="auto"/>
            <w:noWrap/>
            <w:vAlign w:val="bottom"/>
            <w:hideMark/>
          </w:tcPr>
          <w:p w14:paraId="05E001DA"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Doterödsvägen-Parkers Gård-</w:t>
            </w:r>
          </w:p>
        </w:tc>
        <w:tc>
          <w:tcPr>
            <w:tcW w:w="700" w:type="dxa"/>
            <w:tcBorders>
              <w:top w:val="nil"/>
              <w:left w:val="nil"/>
              <w:bottom w:val="nil"/>
              <w:right w:val="nil"/>
            </w:tcBorders>
            <w:shd w:val="clear" w:color="auto" w:fill="auto"/>
            <w:noWrap/>
            <w:vAlign w:val="bottom"/>
            <w:hideMark/>
          </w:tcPr>
          <w:p w14:paraId="7DB3C76E" w14:textId="77777777" w:rsidR="003F07B1" w:rsidRPr="003F07B1" w:rsidRDefault="003F07B1" w:rsidP="003F07B1">
            <w:pPr>
              <w:spacing w:after="0" w:line="240" w:lineRule="auto"/>
              <w:rPr>
                <w:rFonts w:ascii="Calibri" w:eastAsia="Times New Roman" w:hAnsi="Calibri" w:cs="Calibri"/>
                <w:color w:val="000000"/>
                <w:lang w:eastAsia="sv-SE"/>
              </w:rPr>
            </w:pPr>
          </w:p>
        </w:tc>
        <w:tc>
          <w:tcPr>
            <w:tcW w:w="400" w:type="dxa"/>
            <w:tcBorders>
              <w:top w:val="nil"/>
              <w:left w:val="nil"/>
              <w:bottom w:val="nil"/>
              <w:right w:val="nil"/>
            </w:tcBorders>
            <w:shd w:val="clear" w:color="auto" w:fill="auto"/>
            <w:noWrap/>
            <w:vAlign w:val="bottom"/>
            <w:hideMark/>
          </w:tcPr>
          <w:p w14:paraId="74F6D2D9"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3C03D3D5"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60" w:type="dxa"/>
            <w:tcBorders>
              <w:top w:val="nil"/>
              <w:left w:val="nil"/>
              <w:bottom w:val="nil"/>
              <w:right w:val="nil"/>
            </w:tcBorders>
            <w:shd w:val="clear" w:color="auto" w:fill="auto"/>
            <w:noWrap/>
            <w:vAlign w:val="bottom"/>
            <w:hideMark/>
          </w:tcPr>
          <w:p w14:paraId="79E255BC"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7B0018CF"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3C6426F2" w14:textId="77777777" w:rsidTr="003F07B1">
        <w:trPr>
          <w:trHeight w:val="288"/>
        </w:trPr>
        <w:tc>
          <w:tcPr>
            <w:tcW w:w="2055" w:type="dxa"/>
            <w:tcBorders>
              <w:top w:val="nil"/>
              <w:left w:val="nil"/>
              <w:bottom w:val="nil"/>
              <w:right w:val="nil"/>
            </w:tcBorders>
            <w:shd w:val="clear" w:color="auto" w:fill="auto"/>
            <w:noWrap/>
            <w:vAlign w:val="bottom"/>
            <w:hideMark/>
          </w:tcPr>
          <w:p w14:paraId="10E4DBAF"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Nytorpshöjd</w:t>
            </w:r>
          </w:p>
        </w:tc>
        <w:tc>
          <w:tcPr>
            <w:tcW w:w="65" w:type="dxa"/>
            <w:tcBorders>
              <w:top w:val="nil"/>
              <w:left w:val="nil"/>
              <w:bottom w:val="nil"/>
              <w:right w:val="nil"/>
            </w:tcBorders>
            <w:shd w:val="clear" w:color="auto" w:fill="auto"/>
            <w:noWrap/>
            <w:vAlign w:val="bottom"/>
            <w:hideMark/>
          </w:tcPr>
          <w:p w14:paraId="36CC815F" w14:textId="77777777" w:rsidR="003F07B1" w:rsidRPr="003F07B1" w:rsidRDefault="003F07B1" w:rsidP="003F07B1">
            <w:pPr>
              <w:spacing w:after="0" w:line="240" w:lineRule="auto"/>
              <w:rPr>
                <w:rFonts w:ascii="Calibri" w:eastAsia="Times New Roman" w:hAnsi="Calibri" w:cs="Calibri"/>
                <w:color w:val="000000"/>
                <w:lang w:eastAsia="sv-SE"/>
              </w:rPr>
            </w:pPr>
          </w:p>
        </w:tc>
        <w:tc>
          <w:tcPr>
            <w:tcW w:w="960" w:type="dxa"/>
            <w:tcBorders>
              <w:top w:val="nil"/>
              <w:left w:val="nil"/>
              <w:bottom w:val="nil"/>
              <w:right w:val="nil"/>
            </w:tcBorders>
            <w:shd w:val="clear" w:color="auto" w:fill="auto"/>
            <w:noWrap/>
            <w:vAlign w:val="bottom"/>
            <w:hideMark/>
          </w:tcPr>
          <w:p w14:paraId="5E8BE736"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700" w:type="dxa"/>
            <w:tcBorders>
              <w:top w:val="nil"/>
              <w:left w:val="nil"/>
              <w:bottom w:val="nil"/>
              <w:right w:val="nil"/>
            </w:tcBorders>
            <w:shd w:val="clear" w:color="auto" w:fill="auto"/>
            <w:noWrap/>
            <w:vAlign w:val="bottom"/>
            <w:hideMark/>
          </w:tcPr>
          <w:p w14:paraId="3831EA52"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39</w:t>
            </w:r>
          </w:p>
        </w:tc>
        <w:tc>
          <w:tcPr>
            <w:tcW w:w="400" w:type="dxa"/>
            <w:tcBorders>
              <w:top w:val="nil"/>
              <w:left w:val="nil"/>
              <w:bottom w:val="nil"/>
              <w:right w:val="nil"/>
            </w:tcBorders>
            <w:shd w:val="clear" w:color="auto" w:fill="auto"/>
            <w:noWrap/>
            <w:vAlign w:val="bottom"/>
            <w:hideMark/>
          </w:tcPr>
          <w:p w14:paraId="6DF70E3F"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20" w:type="dxa"/>
            <w:tcBorders>
              <w:top w:val="nil"/>
              <w:left w:val="nil"/>
              <w:bottom w:val="nil"/>
              <w:right w:val="nil"/>
            </w:tcBorders>
            <w:shd w:val="clear" w:color="auto" w:fill="auto"/>
            <w:noWrap/>
            <w:vAlign w:val="bottom"/>
            <w:hideMark/>
          </w:tcPr>
          <w:p w14:paraId="39EA8B83"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27,2</w:t>
            </w:r>
          </w:p>
        </w:tc>
        <w:tc>
          <w:tcPr>
            <w:tcW w:w="1060" w:type="dxa"/>
            <w:tcBorders>
              <w:top w:val="nil"/>
              <w:left w:val="nil"/>
              <w:bottom w:val="nil"/>
              <w:right w:val="nil"/>
            </w:tcBorders>
            <w:shd w:val="clear" w:color="auto" w:fill="auto"/>
            <w:noWrap/>
            <w:vAlign w:val="bottom"/>
            <w:hideMark/>
          </w:tcPr>
          <w:p w14:paraId="75F6E78B"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19,5</w:t>
            </w:r>
          </w:p>
        </w:tc>
        <w:tc>
          <w:tcPr>
            <w:tcW w:w="1004" w:type="dxa"/>
            <w:tcBorders>
              <w:top w:val="nil"/>
              <w:left w:val="nil"/>
              <w:bottom w:val="nil"/>
              <w:right w:val="nil"/>
            </w:tcBorders>
            <w:shd w:val="clear" w:color="auto" w:fill="auto"/>
            <w:noWrap/>
            <w:vAlign w:val="bottom"/>
            <w:hideMark/>
          </w:tcPr>
          <w:p w14:paraId="1C1DC03A"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13,4</w:t>
            </w:r>
          </w:p>
        </w:tc>
      </w:tr>
      <w:tr w:rsidR="003F07B1" w:rsidRPr="003F07B1" w14:paraId="4963FE6E" w14:textId="77777777" w:rsidTr="003F07B1">
        <w:trPr>
          <w:trHeight w:val="288"/>
        </w:trPr>
        <w:tc>
          <w:tcPr>
            <w:tcW w:w="3080" w:type="dxa"/>
            <w:gridSpan w:val="3"/>
            <w:tcBorders>
              <w:top w:val="nil"/>
              <w:left w:val="nil"/>
              <w:bottom w:val="nil"/>
              <w:right w:val="nil"/>
            </w:tcBorders>
            <w:shd w:val="clear" w:color="auto" w:fill="auto"/>
            <w:noWrap/>
            <w:vAlign w:val="bottom"/>
            <w:hideMark/>
          </w:tcPr>
          <w:p w14:paraId="6936DC64"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Ekbacken-Hällebäck-Högenorum</w:t>
            </w:r>
          </w:p>
        </w:tc>
        <w:tc>
          <w:tcPr>
            <w:tcW w:w="700" w:type="dxa"/>
            <w:tcBorders>
              <w:top w:val="nil"/>
              <w:left w:val="nil"/>
              <w:bottom w:val="nil"/>
              <w:right w:val="nil"/>
            </w:tcBorders>
            <w:shd w:val="clear" w:color="auto" w:fill="auto"/>
            <w:noWrap/>
            <w:vAlign w:val="bottom"/>
            <w:hideMark/>
          </w:tcPr>
          <w:p w14:paraId="78B1D74B"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40</w:t>
            </w:r>
          </w:p>
        </w:tc>
        <w:tc>
          <w:tcPr>
            <w:tcW w:w="400" w:type="dxa"/>
            <w:tcBorders>
              <w:top w:val="nil"/>
              <w:left w:val="nil"/>
              <w:bottom w:val="nil"/>
              <w:right w:val="nil"/>
            </w:tcBorders>
            <w:shd w:val="clear" w:color="auto" w:fill="auto"/>
            <w:noWrap/>
            <w:vAlign w:val="bottom"/>
            <w:hideMark/>
          </w:tcPr>
          <w:p w14:paraId="599D58D2"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20" w:type="dxa"/>
            <w:tcBorders>
              <w:top w:val="nil"/>
              <w:left w:val="nil"/>
              <w:bottom w:val="nil"/>
              <w:right w:val="nil"/>
            </w:tcBorders>
            <w:shd w:val="clear" w:color="auto" w:fill="auto"/>
            <w:noWrap/>
            <w:vAlign w:val="bottom"/>
            <w:hideMark/>
          </w:tcPr>
          <w:p w14:paraId="046564CE"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29,4</w:t>
            </w:r>
          </w:p>
        </w:tc>
        <w:tc>
          <w:tcPr>
            <w:tcW w:w="1060" w:type="dxa"/>
            <w:tcBorders>
              <w:top w:val="nil"/>
              <w:left w:val="nil"/>
              <w:bottom w:val="nil"/>
              <w:right w:val="nil"/>
            </w:tcBorders>
            <w:shd w:val="clear" w:color="auto" w:fill="auto"/>
            <w:noWrap/>
            <w:vAlign w:val="bottom"/>
            <w:hideMark/>
          </w:tcPr>
          <w:p w14:paraId="40D8F79F"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16,3</w:t>
            </w:r>
          </w:p>
        </w:tc>
        <w:tc>
          <w:tcPr>
            <w:tcW w:w="1004" w:type="dxa"/>
            <w:tcBorders>
              <w:top w:val="nil"/>
              <w:left w:val="nil"/>
              <w:bottom w:val="nil"/>
              <w:right w:val="nil"/>
            </w:tcBorders>
            <w:shd w:val="clear" w:color="auto" w:fill="auto"/>
            <w:noWrap/>
            <w:vAlign w:val="bottom"/>
            <w:hideMark/>
          </w:tcPr>
          <w:p w14:paraId="5EA05EDC"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15,9</w:t>
            </w:r>
          </w:p>
        </w:tc>
      </w:tr>
      <w:tr w:rsidR="003F07B1" w:rsidRPr="003F07B1" w14:paraId="6D8BCB8E" w14:textId="77777777" w:rsidTr="003F07B1">
        <w:trPr>
          <w:trHeight w:val="288"/>
        </w:trPr>
        <w:tc>
          <w:tcPr>
            <w:tcW w:w="3080" w:type="dxa"/>
            <w:gridSpan w:val="3"/>
            <w:tcBorders>
              <w:top w:val="nil"/>
              <w:left w:val="nil"/>
              <w:bottom w:val="nil"/>
              <w:right w:val="nil"/>
            </w:tcBorders>
            <w:shd w:val="clear" w:color="auto" w:fill="auto"/>
            <w:noWrap/>
            <w:vAlign w:val="bottom"/>
            <w:hideMark/>
          </w:tcPr>
          <w:p w14:paraId="1C249A01" w14:textId="3B6EDA8C"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Hasselbacken-Uppeg</w:t>
            </w:r>
            <w:r w:rsidR="00F706C0">
              <w:rPr>
                <w:rFonts w:ascii="Calibri" w:eastAsia="Times New Roman" w:hAnsi="Calibri" w:cs="Calibri"/>
                <w:color w:val="000000"/>
                <w:lang w:eastAsia="sv-SE"/>
              </w:rPr>
              <w:t>å</w:t>
            </w:r>
            <w:r w:rsidRPr="003F07B1">
              <w:rPr>
                <w:rFonts w:ascii="Calibri" w:eastAsia="Times New Roman" w:hAnsi="Calibri" w:cs="Calibri"/>
                <w:color w:val="000000"/>
                <w:lang w:eastAsia="sv-SE"/>
              </w:rPr>
              <w:t>rdsvägen</w:t>
            </w:r>
          </w:p>
        </w:tc>
        <w:tc>
          <w:tcPr>
            <w:tcW w:w="700" w:type="dxa"/>
            <w:tcBorders>
              <w:top w:val="nil"/>
              <w:left w:val="nil"/>
              <w:bottom w:val="nil"/>
              <w:right w:val="nil"/>
            </w:tcBorders>
            <w:shd w:val="clear" w:color="auto" w:fill="auto"/>
            <w:noWrap/>
            <w:vAlign w:val="bottom"/>
            <w:hideMark/>
          </w:tcPr>
          <w:p w14:paraId="4334DC40"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20</w:t>
            </w:r>
          </w:p>
        </w:tc>
        <w:tc>
          <w:tcPr>
            <w:tcW w:w="400" w:type="dxa"/>
            <w:tcBorders>
              <w:top w:val="nil"/>
              <w:left w:val="nil"/>
              <w:bottom w:val="nil"/>
              <w:right w:val="nil"/>
            </w:tcBorders>
            <w:shd w:val="clear" w:color="auto" w:fill="auto"/>
            <w:noWrap/>
            <w:vAlign w:val="bottom"/>
            <w:hideMark/>
          </w:tcPr>
          <w:p w14:paraId="5DF24C74"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20" w:type="dxa"/>
            <w:tcBorders>
              <w:top w:val="nil"/>
              <w:left w:val="nil"/>
              <w:bottom w:val="nil"/>
              <w:right w:val="nil"/>
            </w:tcBorders>
            <w:shd w:val="clear" w:color="auto" w:fill="auto"/>
            <w:noWrap/>
            <w:vAlign w:val="bottom"/>
            <w:hideMark/>
          </w:tcPr>
          <w:p w14:paraId="336BE9BD"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36,7</w:t>
            </w:r>
          </w:p>
        </w:tc>
        <w:tc>
          <w:tcPr>
            <w:tcW w:w="1060" w:type="dxa"/>
            <w:tcBorders>
              <w:top w:val="nil"/>
              <w:left w:val="nil"/>
              <w:bottom w:val="nil"/>
              <w:right w:val="nil"/>
            </w:tcBorders>
            <w:shd w:val="clear" w:color="auto" w:fill="auto"/>
            <w:noWrap/>
            <w:vAlign w:val="bottom"/>
            <w:hideMark/>
          </w:tcPr>
          <w:p w14:paraId="4DF2CB34"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8,4</w:t>
            </w:r>
          </w:p>
        </w:tc>
        <w:tc>
          <w:tcPr>
            <w:tcW w:w="1004" w:type="dxa"/>
            <w:tcBorders>
              <w:top w:val="nil"/>
              <w:left w:val="nil"/>
              <w:bottom w:val="nil"/>
              <w:right w:val="nil"/>
            </w:tcBorders>
            <w:shd w:val="clear" w:color="auto" w:fill="auto"/>
            <w:noWrap/>
            <w:vAlign w:val="bottom"/>
            <w:hideMark/>
          </w:tcPr>
          <w:p w14:paraId="766A7808"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22,8</w:t>
            </w:r>
          </w:p>
        </w:tc>
      </w:tr>
      <w:tr w:rsidR="003F07B1" w:rsidRPr="003F07B1" w14:paraId="385EDF12" w14:textId="77777777" w:rsidTr="003F07B1">
        <w:trPr>
          <w:trHeight w:val="288"/>
        </w:trPr>
        <w:tc>
          <w:tcPr>
            <w:tcW w:w="2055" w:type="dxa"/>
            <w:tcBorders>
              <w:top w:val="nil"/>
              <w:left w:val="nil"/>
              <w:bottom w:val="nil"/>
              <w:right w:val="nil"/>
            </w:tcBorders>
            <w:shd w:val="clear" w:color="auto" w:fill="auto"/>
            <w:noWrap/>
            <w:vAlign w:val="bottom"/>
            <w:hideMark/>
          </w:tcPr>
          <w:p w14:paraId="270D0225" w14:textId="26C3103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Kyrken</w:t>
            </w:r>
            <w:r w:rsidR="00F706C0">
              <w:rPr>
                <w:rFonts w:ascii="Calibri" w:eastAsia="Times New Roman" w:hAnsi="Calibri" w:cs="Calibri"/>
                <w:color w:val="000000"/>
                <w:lang w:eastAsia="sv-SE"/>
              </w:rPr>
              <w:t>o</w:t>
            </w:r>
            <w:r w:rsidRPr="003F07B1">
              <w:rPr>
                <w:rFonts w:ascii="Calibri" w:eastAsia="Times New Roman" w:hAnsi="Calibri" w:cs="Calibri"/>
                <w:color w:val="000000"/>
                <w:lang w:eastAsia="sv-SE"/>
              </w:rPr>
              <w:t>rum</w:t>
            </w:r>
          </w:p>
        </w:tc>
        <w:tc>
          <w:tcPr>
            <w:tcW w:w="65" w:type="dxa"/>
            <w:tcBorders>
              <w:top w:val="nil"/>
              <w:left w:val="nil"/>
              <w:bottom w:val="nil"/>
              <w:right w:val="nil"/>
            </w:tcBorders>
            <w:shd w:val="clear" w:color="auto" w:fill="auto"/>
            <w:noWrap/>
            <w:vAlign w:val="bottom"/>
            <w:hideMark/>
          </w:tcPr>
          <w:p w14:paraId="39180D26" w14:textId="77777777" w:rsidR="003F07B1" w:rsidRPr="003F07B1" w:rsidRDefault="003F07B1" w:rsidP="003F07B1">
            <w:pPr>
              <w:spacing w:after="0" w:line="240" w:lineRule="auto"/>
              <w:rPr>
                <w:rFonts w:ascii="Calibri" w:eastAsia="Times New Roman" w:hAnsi="Calibri" w:cs="Calibri"/>
                <w:color w:val="000000"/>
                <w:lang w:eastAsia="sv-SE"/>
              </w:rPr>
            </w:pPr>
          </w:p>
        </w:tc>
        <w:tc>
          <w:tcPr>
            <w:tcW w:w="960" w:type="dxa"/>
            <w:tcBorders>
              <w:top w:val="nil"/>
              <w:left w:val="nil"/>
              <w:bottom w:val="nil"/>
              <w:right w:val="nil"/>
            </w:tcBorders>
            <w:shd w:val="clear" w:color="auto" w:fill="auto"/>
            <w:noWrap/>
            <w:vAlign w:val="bottom"/>
            <w:hideMark/>
          </w:tcPr>
          <w:p w14:paraId="6ABD3E1F"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700" w:type="dxa"/>
            <w:tcBorders>
              <w:top w:val="nil"/>
              <w:left w:val="nil"/>
              <w:bottom w:val="nil"/>
              <w:right w:val="nil"/>
            </w:tcBorders>
            <w:shd w:val="clear" w:color="auto" w:fill="auto"/>
            <w:noWrap/>
            <w:vAlign w:val="bottom"/>
            <w:hideMark/>
          </w:tcPr>
          <w:p w14:paraId="79052ADD"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44</w:t>
            </w:r>
          </w:p>
        </w:tc>
        <w:tc>
          <w:tcPr>
            <w:tcW w:w="400" w:type="dxa"/>
            <w:tcBorders>
              <w:top w:val="nil"/>
              <w:left w:val="nil"/>
              <w:bottom w:val="nil"/>
              <w:right w:val="nil"/>
            </w:tcBorders>
            <w:shd w:val="clear" w:color="auto" w:fill="auto"/>
            <w:noWrap/>
            <w:vAlign w:val="bottom"/>
            <w:hideMark/>
          </w:tcPr>
          <w:p w14:paraId="564A46F0"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20" w:type="dxa"/>
            <w:tcBorders>
              <w:top w:val="nil"/>
              <w:left w:val="nil"/>
              <w:bottom w:val="nil"/>
              <w:right w:val="nil"/>
            </w:tcBorders>
            <w:shd w:val="clear" w:color="auto" w:fill="auto"/>
            <w:noWrap/>
            <w:vAlign w:val="bottom"/>
            <w:hideMark/>
          </w:tcPr>
          <w:p w14:paraId="7A903954"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26,2</w:t>
            </w:r>
          </w:p>
        </w:tc>
        <w:tc>
          <w:tcPr>
            <w:tcW w:w="1060" w:type="dxa"/>
            <w:tcBorders>
              <w:top w:val="nil"/>
              <w:left w:val="nil"/>
              <w:bottom w:val="nil"/>
              <w:right w:val="nil"/>
            </w:tcBorders>
            <w:shd w:val="clear" w:color="auto" w:fill="auto"/>
            <w:noWrap/>
            <w:vAlign w:val="bottom"/>
            <w:hideMark/>
          </w:tcPr>
          <w:p w14:paraId="09F44B0C"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26,2</w:t>
            </w:r>
          </w:p>
        </w:tc>
        <w:tc>
          <w:tcPr>
            <w:tcW w:w="1004" w:type="dxa"/>
            <w:tcBorders>
              <w:top w:val="nil"/>
              <w:left w:val="nil"/>
              <w:bottom w:val="nil"/>
              <w:right w:val="nil"/>
            </w:tcBorders>
            <w:shd w:val="clear" w:color="auto" w:fill="auto"/>
            <w:noWrap/>
            <w:vAlign w:val="bottom"/>
            <w:hideMark/>
          </w:tcPr>
          <w:p w14:paraId="7BEFC4D3"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12,3</w:t>
            </w:r>
          </w:p>
        </w:tc>
      </w:tr>
      <w:tr w:rsidR="003F07B1" w:rsidRPr="003F07B1" w14:paraId="7E6DA924" w14:textId="77777777" w:rsidTr="003F07B1">
        <w:trPr>
          <w:trHeight w:val="288"/>
        </w:trPr>
        <w:tc>
          <w:tcPr>
            <w:tcW w:w="3080" w:type="dxa"/>
            <w:gridSpan w:val="3"/>
            <w:tcBorders>
              <w:top w:val="nil"/>
              <w:left w:val="nil"/>
              <w:bottom w:val="nil"/>
              <w:right w:val="nil"/>
            </w:tcBorders>
            <w:shd w:val="clear" w:color="auto" w:fill="auto"/>
            <w:noWrap/>
            <w:vAlign w:val="bottom"/>
            <w:hideMark/>
          </w:tcPr>
          <w:p w14:paraId="2AA0784D" w14:textId="77777777" w:rsidR="003F07B1" w:rsidRPr="003F07B1" w:rsidRDefault="003F07B1" w:rsidP="003F07B1">
            <w:pPr>
              <w:spacing w:after="0" w:line="240" w:lineRule="auto"/>
              <w:rPr>
                <w:rFonts w:ascii="Calibri" w:eastAsia="Times New Roman" w:hAnsi="Calibri" w:cs="Calibri"/>
                <w:color w:val="000000"/>
                <w:lang w:eastAsia="sv-SE"/>
              </w:rPr>
            </w:pPr>
            <w:proofErr w:type="spellStart"/>
            <w:r w:rsidRPr="003F07B1">
              <w:rPr>
                <w:rFonts w:ascii="Calibri" w:eastAsia="Times New Roman" w:hAnsi="Calibri" w:cs="Calibri"/>
                <w:color w:val="000000"/>
                <w:lang w:eastAsia="sv-SE"/>
              </w:rPr>
              <w:t>Std</w:t>
            </w:r>
            <w:proofErr w:type="spellEnd"/>
            <w:r w:rsidRPr="003F07B1">
              <w:rPr>
                <w:rFonts w:ascii="Calibri" w:eastAsia="Times New Roman" w:hAnsi="Calibri" w:cs="Calibri"/>
                <w:color w:val="000000"/>
                <w:lang w:eastAsia="sv-SE"/>
              </w:rPr>
              <w:t xml:space="preserve"> Strand-</w:t>
            </w:r>
            <w:proofErr w:type="spellStart"/>
            <w:r w:rsidRPr="003F07B1">
              <w:rPr>
                <w:rFonts w:ascii="Calibri" w:eastAsia="Times New Roman" w:hAnsi="Calibri" w:cs="Calibri"/>
                <w:color w:val="000000"/>
                <w:lang w:eastAsia="sv-SE"/>
              </w:rPr>
              <w:t>Std</w:t>
            </w:r>
            <w:proofErr w:type="spellEnd"/>
            <w:r w:rsidRPr="003F07B1">
              <w:rPr>
                <w:rFonts w:ascii="Calibri" w:eastAsia="Times New Roman" w:hAnsi="Calibri" w:cs="Calibri"/>
                <w:color w:val="000000"/>
                <w:lang w:eastAsia="sv-SE"/>
              </w:rPr>
              <w:t xml:space="preserve"> ön-Askerön</w:t>
            </w:r>
          </w:p>
        </w:tc>
        <w:tc>
          <w:tcPr>
            <w:tcW w:w="700" w:type="dxa"/>
            <w:tcBorders>
              <w:top w:val="nil"/>
              <w:left w:val="nil"/>
              <w:bottom w:val="nil"/>
              <w:right w:val="nil"/>
            </w:tcBorders>
            <w:shd w:val="clear" w:color="auto" w:fill="auto"/>
            <w:noWrap/>
            <w:vAlign w:val="bottom"/>
            <w:hideMark/>
          </w:tcPr>
          <w:p w14:paraId="6933F5BE"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41</w:t>
            </w:r>
          </w:p>
        </w:tc>
        <w:tc>
          <w:tcPr>
            <w:tcW w:w="400" w:type="dxa"/>
            <w:tcBorders>
              <w:top w:val="nil"/>
              <w:left w:val="nil"/>
              <w:bottom w:val="nil"/>
              <w:right w:val="nil"/>
            </w:tcBorders>
            <w:shd w:val="clear" w:color="auto" w:fill="auto"/>
            <w:noWrap/>
            <w:vAlign w:val="bottom"/>
            <w:hideMark/>
          </w:tcPr>
          <w:p w14:paraId="096756B7"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20" w:type="dxa"/>
            <w:tcBorders>
              <w:top w:val="nil"/>
              <w:left w:val="nil"/>
              <w:bottom w:val="nil"/>
              <w:right w:val="nil"/>
            </w:tcBorders>
            <w:shd w:val="clear" w:color="auto" w:fill="auto"/>
            <w:noWrap/>
            <w:vAlign w:val="bottom"/>
            <w:hideMark/>
          </w:tcPr>
          <w:p w14:paraId="5C76520B"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25</w:t>
            </w:r>
          </w:p>
        </w:tc>
        <w:tc>
          <w:tcPr>
            <w:tcW w:w="1060" w:type="dxa"/>
            <w:tcBorders>
              <w:top w:val="nil"/>
              <w:left w:val="nil"/>
              <w:bottom w:val="nil"/>
              <w:right w:val="nil"/>
            </w:tcBorders>
            <w:shd w:val="clear" w:color="auto" w:fill="auto"/>
            <w:noWrap/>
            <w:vAlign w:val="bottom"/>
            <w:hideMark/>
          </w:tcPr>
          <w:p w14:paraId="4236463D"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18,5</w:t>
            </w:r>
          </w:p>
        </w:tc>
        <w:tc>
          <w:tcPr>
            <w:tcW w:w="1004" w:type="dxa"/>
            <w:tcBorders>
              <w:top w:val="nil"/>
              <w:left w:val="nil"/>
              <w:bottom w:val="nil"/>
              <w:right w:val="nil"/>
            </w:tcBorders>
            <w:shd w:val="clear" w:color="auto" w:fill="auto"/>
            <w:noWrap/>
            <w:vAlign w:val="bottom"/>
            <w:hideMark/>
          </w:tcPr>
          <w:p w14:paraId="37316E9F"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17,8</w:t>
            </w:r>
          </w:p>
        </w:tc>
      </w:tr>
      <w:tr w:rsidR="003F07B1" w:rsidRPr="003F07B1" w14:paraId="7CDF1F3B" w14:textId="77777777" w:rsidTr="003F07B1">
        <w:trPr>
          <w:trHeight w:val="288"/>
        </w:trPr>
        <w:tc>
          <w:tcPr>
            <w:tcW w:w="2055" w:type="dxa"/>
            <w:tcBorders>
              <w:top w:val="nil"/>
              <w:left w:val="nil"/>
              <w:bottom w:val="nil"/>
              <w:right w:val="nil"/>
            </w:tcBorders>
            <w:shd w:val="clear" w:color="auto" w:fill="auto"/>
            <w:noWrap/>
            <w:vAlign w:val="bottom"/>
            <w:hideMark/>
          </w:tcPr>
          <w:p w14:paraId="4FFED30C"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65" w:type="dxa"/>
            <w:tcBorders>
              <w:top w:val="nil"/>
              <w:left w:val="nil"/>
              <w:bottom w:val="nil"/>
              <w:right w:val="nil"/>
            </w:tcBorders>
            <w:shd w:val="clear" w:color="auto" w:fill="auto"/>
            <w:noWrap/>
            <w:vAlign w:val="bottom"/>
            <w:hideMark/>
          </w:tcPr>
          <w:p w14:paraId="7DF34EB2"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7A1EEC9C"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700" w:type="dxa"/>
            <w:tcBorders>
              <w:top w:val="nil"/>
              <w:left w:val="nil"/>
              <w:bottom w:val="nil"/>
              <w:right w:val="nil"/>
            </w:tcBorders>
            <w:shd w:val="clear" w:color="auto" w:fill="auto"/>
            <w:noWrap/>
            <w:vAlign w:val="bottom"/>
            <w:hideMark/>
          </w:tcPr>
          <w:p w14:paraId="0F6816E2"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400" w:type="dxa"/>
            <w:tcBorders>
              <w:top w:val="nil"/>
              <w:left w:val="nil"/>
              <w:bottom w:val="nil"/>
              <w:right w:val="nil"/>
            </w:tcBorders>
            <w:shd w:val="clear" w:color="auto" w:fill="auto"/>
            <w:noWrap/>
            <w:vAlign w:val="bottom"/>
            <w:hideMark/>
          </w:tcPr>
          <w:p w14:paraId="27429978"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4106615E"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60" w:type="dxa"/>
            <w:tcBorders>
              <w:top w:val="nil"/>
              <w:left w:val="nil"/>
              <w:bottom w:val="nil"/>
              <w:right w:val="nil"/>
            </w:tcBorders>
            <w:shd w:val="clear" w:color="auto" w:fill="auto"/>
            <w:noWrap/>
            <w:vAlign w:val="bottom"/>
            <w:hideMark/>
          </w:tcPr>
          <w:p w14:paraId="2CD225A5"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14FB0442"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45455377" w14:textId="77777777" w:rsidTr="003F07B1">
        <w:trPr>
          <w:trHeight w:val="288"/>
        </w:trPr>
        <w:tc>
          <w:tcPr>
            <w:tcW w:w="2120" w:type="dxa"/>
            <w:gridSpan w:val="2"/>
            <w:tcBorders>
              <w:top w:val="nil"/>
              <w:left w:val="nil"/>
              <w:bottom w:val="nil"/>
              <w:right w:val="nil"/>
            </w:tcBorders>
            <w:shd w:val="clear" w:color="auto" w:fill="auto"/>
            <w:noWrap/>
            <w:vAlign w:val="bottom"/>
            <w:hideMark/>
          </w:tcPr>
          <w:p w14:paraId="16BE10AC"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Stenungsund</w:t>
            </w:r>
          </w:p>
        </w:tc>
        <w:tc>
          <w:tcPr>
            <w:tcW w:w="960" w:type="dxa"/>
            <w:tcBorders>
              <w:top w:val="nil"/>
              <w:left w:val="nil"/>
              <w:bottom w:val="nil"/>
              <w:right w:val="nil"/>
            </w:tcBorders>
            <w:shd w:val="clear" w:color="auto" w:fill="auto"/>
            <w:noWrap/>
            <w:vAlign w:val="bottom"/>
            <w:hideMark/>
          </w:tcPr>
          <w:p w14:paraId="1492623D" w14:textId="77777777" w:rsidR="003F07B1" w:rsidRPr="003F07B1" w:rsidRDefault="003F07B1" w:rsidP="003F07B1">
            <w:pPr>
              <w:spacing w:after="0" w:line="240" w:lineRule="auto"/>
              <w:rPr>
                <w:rFonts w:ascii="Calibri" w:eastAsia="Times New Roman" w:hAnsi="Calibri" w:cs="Calibri"/>
                <w:color w:val="000000"/>
                <w:lang w:eastAsia="sv-SE"/>
              </w:rPr>
            </w:pPr>
          </w:p>
        </w:tc>
        <w:tc>
          <w:tcPr>
            <w:tcW w:w="700" w:type="dxa"/>
            <w:tcBorders>
              <w:top w:val="nil"/>
              <w:left w:val="nil"/>
              <w:bottom w:val="nil"/>
              <w:right w:val="nil"/>
            </w:tcBorders>
            <w:shd w:val="clear" w:color="auto" w:fill="auto"/>
            <w:noWrap/>
            <w:vAlign w:val="bottom"/>
            <w:hideMark/>
          </w:tcPr>
          <w:p w14:paraId="4ECF8A23"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38%</w:t>
            </w:r>
          </w:p>
        </w:tc>
        <w:tc>
          <w:tcPr>
            <w:tcW w:w="400" w:type="dxa"/>
            <w:tcBorders>
              <w:top w:val="nil"/>
              <w:left w:val="nil"/>
              <w:bottom w:val="nil"/>
              <w:right w:val="nil"/>
            </w:tcBorders>
            <w:shd w:val="clear" w:color="auto" w:fill="auto"/>
            <w:noWrap/>
            <w:vAlign w:val="bottom"/>
            <w:hideMark/>
          </w:tcPr>
          <w:p w14:paraId="0AF3419A"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20" w:type="dxa"/>
            <w:tcBorders>
              <w:top w:val="nil"/>
              <w:left w:val="nil"/>
              <w:bottom w:val="nil"/>
              <w:right w:val="nil"/>
            </w:tcBorders>
            <w:shd w:val="clear" w:color="auto" w:fill="auto"/>
            <w:noWrap/>
            <w:vAlign w:val="bottom"/>
            <w:hideMark/>
          </w:tcPr>
          <w:p w14:paraId="31285F1A"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23,2/-1,8</w:t>
            </w:r>
          </w:p>
        </w:tc>
        <w:tc>
          <w:tcPr>
            <w:tcW w:w="1060" w:type="dxa"/>
            <w:tcBorders>
              <w:top w:val="nil"/>
              <w:left w:val="nil"/>
              <w:bottom w:val="nil"/>
              <w:right w:val="nil"/>
            </w:tcBorders>
            <w:shd w:val="clear" w:color="auto" w:fill="auto"/>
            <w:noWrap/>
            <w:vAlign w:val="bottom"/>
            <w:hideMark/>
          </w:tcPr>
          <w:p w14:paraId="74D53E16"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18,7/+3,2</w:t>
            </w:r>
          </w:p>
        </w:tc>
        <w:tc>
          <w:tcPr>
            <w:tcW w:w="1004" w:type="dxa"/>
            <w:tcBorders>
              <w:top w:val="nil"/>
              <w:left w:val="nil"/>
              <w:bottom w:val="nil"/>
              <w:right w:val="nil"/>
            </w:tcBorders>
            <w:shd w:val="clear" w:color="auto" w:fill="auto"/>
            <w:noWrap/>
            <w:vAlign w:val="bottom"/>
            <w:hideMark/>
          </w:tcPr>
          <w:p w14:paraId="33BBC36F"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17,4/+7,2</w:t>
            </w:r>
          </w:p>
        </w:tc>
      </w:tr>
    </w:tbl>
    <w:p w14:paraId="773902EC" w14:textId="77777777" w:rsidR="00A130BE" w:rsidRDefault="00A130BE" w:rsidP="00B301FB">
      <w:pPr>
        <w:pStyle w:val="Ingetavstnd"/>
        <w:rPr>
          <w:b/>
          <w:bCs/>
          <w:sz w:val="28"/>
          <w:szCs w:val="28"/>
        </w:rPr>
      </w:pPr>
    </w:p>
    <w:p w14:paraId="56A28867" w14:textId="77777777" w:rsidR="00A130BE" w:rsidRDefault="00A130BE" w:rsidP="00B301FB">
      <w:pPr>
        <w:pStyle w:val="Ingetavstnd"/>
        <w:rPr>
          <w:b/>
          <w:bCs/>
          <w:sz w:val="28"/>
          <w:szCs w:val="28"/>
        </w:rPr>
      </w:pPr>
    </w:p>
    <w:p w14:paraId="25E14400" w14:textId="6A4FEC3B" w:rsidR="00A130BE" w:rsidRDefault="00A130BE" w:rsidP="00B301FB">
      <w:pPr>
        <w:pStyle w:val="Ingetavstnd"/>
        <w:rPr>
          <w:b/>
          <w:bCs/>
          <w:sz w:val="28"/>
          <w:szCs w:val="28"/>
        </w:rPr>
      </w:pPr>
    </w:p>
    <w:p w14:paraId="17267777" w14:textId="39C1D684" w:rsidR="003F07B1" w:rsidRDefault="003F07B1" w:rsidP="00B301FB">
      <w:pPr>
        <w:pStyle w:val="Ingetavstnd"/>
        <w:rPr>
          <w:b/>
          <w:bCs/>
          <w:sz w:val="28"/>
          <w:szCs w:val="28"/>
        </w:rPr>
      </w:pPr>
    </w:p>
    <w:p w14:paraId="5C4F47F7" w14:textId="6888A98B" w:rsidR="003F07B1" w:rsidRDefault="003F07B1" w:rsidP="00B301FB">
      <w:pPr>
        <w:pStyle w:val="Ingetavstnd"/>
        <w:rPr>
          <w:b/>
          <w:bCs/>
          <w:sz w:val="28"/>
          <w:szCs w:val="28"/>
        </w:rPr>
      </w:pPr>
    </w:p>
    <w:p w14:paraId="5DDD1907" w14:textId="06161217" w:rsidR="003F07B1" w:rsidRDefault="003F07B1" w:rsidP="00B301FB">
      <w:pPr>
        <w:pStyle w:val="Ingetavstnd"/>
        <w:rPr>
          <w:b/>
          <w:bCs/>
          <w:sz w:val="28"/>
          <w:szCs w:val="28"/>
        </w:rPr>
      </w:pPr>
    </w:p>
    <w:p w14:paraId="17C0A917" w14:textId="55239BB0" w:rsidR="003F07B1" w:rsidRDefault="003F07B1" w:rsidP="00B301FB">
      <w:pPr>
        <w:pStyle w:val="Ingetavstnd"/>
        <w:rPr>
          <w:b/>
          <w:bCs/>
          <w:sz w:val="28"/>
          <w:szCs w:val="28"/>
        </w:rPr>
      </w:pPr>
    </w:p>
    <w:tbl>
      <w:tblPr>
        <w:tblW w:w="7384" w:type="dxa"/>
        <w:tblCellMar>
          <w:left w:w="70" w:type="dxa"/>
          <w:right w:w="70" w:type="dxa"/>
        </w:tblCellMar>
        <w:tblLook w:val="04A0" w:firstRow="1" w:lastRow="0" w:firstColumn="1" w:lastColumn="0" w:noHBand="0" w:noVBand="1"/>
      </w:tblPr>
      <w:tblGrid>
        <w:gridCol w:w="1732"/>
        <w:gridCol w:w="1356"/>
        <w:gridCol w:w="146"/>
        <w:gridCol w:w="580"/>
        <w:gridCol w:w="360"/>
        <w:gridCol w:w="1180"/>
        <w:gridCol w:w="1120"/>
        <w:gridCol w:w="1114"/>
      </w:tblGrid>
      <w:tr w:rsidR="003F07B1" w:rsidRPr="003F07B1" w14:paraId="1CAFD956" w14:textId="77777777" w:rsidTr="003F07B1">
        <w:trPr>
          <w:trHeight w:val="312"/>
        </w:trPr>
        <w:tc>
          <w:tcPr>
            <w:tcW w:w="3140" w:type="dxa"/>
            <w:gridSpan w:val="3"/>
            <w:tcBorders>
              <w:top w:val="nil"/>
              <w:left w:val="nil"/>
              <w:bottom w:val="nil"/>
              <w:right w:val="nil"/>
            </w:tcBorders>
            <w:shd w:val="clear" w:color="auto" w:fill="auto"/>
            <w:noWrap/>
            <w:vAlign w:val="bottom"/>
            <w:hideMark/>
          </w:tcPr>
          <w:p w14:paraId="0E57CD52" w14:textId="77777777" w:rsidR="00F706C0" w:rsidRDefault="00F706C0" w:rsidP="003F07B1">
            <w:pPr>
              <w:spacing w:after="0" w:line="240" w:lineRule="auto"/>
              <w:rPr>
                <w:rFonts w:ascii="Calibri" w:eastAsia="Times New Roman" w:hAnsi="Calibri" w:cs="Calibri"/>
                <w:b/>
                <w:bCs/>
                <w:color w:val="000000"/>
                <w:sz w:val="24"/>
                <w:szCs w:val="24"/>
                <w:lang w:eastAsia="sv-SE"/>
              </w:rPr>
            </w:pPr>
          </w:p>
          <w:p w14:paraId="24E3398C" w14:textId="23B5BE71" w:rsidR="003F07B1" w:rsidRPr="003F07B1" w:rsidRDefault="003F07B1" w:rsidP="003F07B1">
            <w:pPr>
              <w:spacing w:after="0" w:line="240" w:lineRule="auto"/>
              <w:rPr>
                <w:rFonts w:ascii="Calibri" w:eastAsia="Times New Roman" w:hAnsi="Calibri" w:cs="Calibri"/>
                <w:b/>
                <w:bCs/>
                <w:color w:val="000000"/>
                <w:sz w:val="24"/>
                <w:szCs w:val="24"/>
                <w:lang w:eastAsia="sv-SE"/>
              </w:rPr>
            </w:pPr>
            <w:r w:rsidRPr="003F07B1">
              <w:rPr>
                <w:rFonts w:ascii="Calibri" w:eastAsia="Times New Roman" w:hAnsi="Calibri" w:cs="Calibri"/>
                <w:b/>
                <w:bCs/>
                <w:color w:val="000000"/>
                <w:sz w:val="24"/>
                <w:szCs w:val="24"/>
                <w:lang w:eastAsia="sv-SE"/>
              </w:rPr>
              <w:lastRenderedPageBreak/>
              <w:t xml:space="preserve">Andel-utländsk bakgrund. </w:t>
            </w:r>
          </w:p>
        </w:tc>
        <w:tc>
          <w:tcPr>
            <w:tcW w:w="580" w:type="dxa"/>
            <w:tcBorders>
              <w:top w:val="nil"/>
              <w:left w:val="nil"/>
              <w:bottom w:val="nil"/>
              <w:right w:val="nil"/>
            </w:tcBorders>
            <w:shd w:val="clear" w:color="auto" w:fill="auto"/>
            <w:noWrap/>
            <w:vAlign w:val="bottom"/>
            <w:hideMark/>
          </w:tcPr>
          <w:p w14:paraId="3C23686E" w14:textId="77777777" w:rsidR="003F07B1" w:rsidRPr="003F07B1" w:rsidRDefault="003F07B1" w:rsidP="003F07B1">
            <w:pPr>
              <w:spacing w:after="0" w:line="240" w:lineRule="auto"/>
              <w:rPr>
                <w:rFonts w:ascii="Calibri" w:eastAsia="Times New Roman" w:hAnsi="Calibri" w:cs="Calibri"/>
                <w:b/>
                <w:bCs/>
                <w:color w:val="000000"/>
                <w:sz w:val="24"/>
                <w:szCs w:val="24"/>
                <w:lang w:eastAsia="sv-SE"/>
              </w:rPr>
            </w:pPr>
          </w:p>
        </w:tc>
        <w:tc>
          <w:tcPr>
            <w:tcW w:w="360" w:type="dxa"/>
            <w:tcBorders>
              <w:top w:val="nil"/>
              <w:left w:val="nil"/>
              <w:bottom w:val="nil"/>
              <w:right w:val="nil"/>
            </w:tcBorders>
            <w:shd w:val="clear" w:color="auto" w:fill="auto"/>
            <w:noWrap/>
            <w:vAlign w:val="bottom"/>
            <w:hideMark/>
          </w:tcPr>
          <w:p w14:paraId="356A231F"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43D229F6"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70A0AA11"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5EA93700"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2359D62F" w14:textId="77777777" w:rsidTr="003F07B1">
        <w:trPr>
          <w:trHeight w:val="288"/>
        </w:trPr>
        <w:tc>
          <w:tcPr>
            <w:tcW w:w="1732" w:type="dxa"/>
            <w:tcBorders>
              <w:top w:val="nil"/>
              <w:left w:val="nil"/>
              <w:bottom w:val="nil"/>
              <w:right w:val="nil"/>
            </w:tcBorders>
            <w:shd w:val="clear" w:color="auto" w:fill="auto"/>
            <w:noWrap/>
            <w:vAlign w:val="bottom"/>
            <w:hideMark/>
          </w:tcPr>
          <w:p w14:paraId="21318605"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356" w:type="dxa"/>
            <w:tcBorders>
              <w:top w:val="nil"/>
              <w:left w:val="nil"/>
              <w:bottom w:val="nil"/>
              <w:right w:val="nil"/>
            </w:tcBorders>
            <w:shd w:val="clear" w:color="auto" w:fill="auto"/>
            <w:noWrap/>
            <w:vAlign w:val="bottom"/>
            <w:hideMark/>
          </w:tcPr>
          <w:p w14:paraId="03EF3620"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52" w:type="dxa"/>
            <w:tcBorders>
              <w:top w:val="nil"/>
              <w:left w:val="nil"/>
              <w:bottom w:val="nil"/>
              <w:right w:val="nil"/>
            </w:tcBorders>
            <w:shd w:val="clear" w:color="auto" w:fill="auto"/>
            <w:noWrap/>
            <w:vAlign w:val="bottom"/>
            <w:hideMark/>
          </w:tcPr>
          <w:p w14:paraId="0AFC27F8"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580" w:type="dxa"/>
            <w:tcBorders>
              <w:top w:val="nil"/>
              <w:left w:val="nil"/>
              <w:bottom w:val="nil"/>
              <w:right w:val="nil"/>
            </w:tcBorders>
            <w:shd w:val="clear" w:color="auto" w:fill="auto"/>
            <w:noWrap/>
            <w:vAlign w:val="bottom"/>
            <w:hideMark/>
          </w:tcPr>
          <w:p w14:paraId="06960D5E"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360" w:type="dxa"/>
            <w:tcBorders>
              <w:top w:val="nil"/>
              <w:left w:val="nil"/>
              <w:bottom w:val="nil"/>
              <w:right w:val="nil"/>
            </w:tcBorders>
            <w:shd w:val="clear" w:color="auto" w:fill="auto"/>
            <w:noWrap/>
            <w:vAlign w:val="bottom"/>
            <w:hideMark/>
          </w:tcPr>
          <w:p w14:paraId="458B926F"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167D8A83"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6937836D"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11B9E383"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4584E528" w14:textId="77777777" w:rsidTr="003F07B1">
        <w:trPr>
          <w:trHeight w:val="288"/>
        </w:trPr>
        <w:tc>
          <w:tcPr>
            <w:tcW w:w="1732" w:type="dxa"/>
            <w:tcBorders>
              <w:top w:val="nil"/>
              <w:left w:val="nil"/>
              <w:bottom w:val="nil"/>
              <w:right w:val="nil"/>
            </w:tcBorders>
            <w:shd w:val="clear" w:color="auto" w:fill="auto"/>
            <w:noWrap/>
            <w:vAlign w:val="bottom"/>
            <w:hideMark/>
          </w:tcPr>
          <w:p w14:paraId="487A8863" w14:textId="77777777" w:rsidR="003F07B1" w:rsidRPr="003F07B1" w:rsidRDefault="003F07B1" w:rsidP="003F07B1">
            <w:pPr>
              <w:spacing w:after="0" w:line="240" w:lineRule="auto"/>
              <w:rPr>
                <w:rFonts w:ascii="Calibri" w:eastAsia="Times New Roman" w:hAnsi="Calibri" w:cs="Calibri"/>
                <w:color w:val="000000"/>
                <w:u w:val="single"/>
                <w:lang w:eastAsia="sv-SE"/>
              </w:rPr>
            </w:pPr>
            <w:r w:rsidRPr="003F07B1">
              <w:rPr>
                <w:rFonts w:ascii="Calibri" w:eastAsia="Times New Roman" w:hAnsi="Calibri" w:cs="Calibri"/>
                <w:color w:val="000000"/>
                <w:u w:val="single"/>
                <w:lang w:eastAsia="sv-SE"/>
              </w:rPr>
              <w:t>Kommundel</w:t>
            </w:r>
          </w:p>
        </w:tc>
        <w:tc>
          <w:tcPr>
            <w:tcW w:w="1356" w:type="dxa"/>
            <w:tcBorders>
              <w:top w:val="nil"/>
              <w:left w:val="nil"/>
              <w:bottom w:val="nil"/>
              <w:right w:val="nil"/>
            </w:tcBorders>
            <w:shd w:val="clear" w:color="auto" w:fill="auto"/>
            <w:noWrap/>
            <w:vAlign w:val="bottom"/>
            <w:hideMark/>
          </w:tcPr>
          <w:p w14:paraId="1FCF2A77" w14:textId="77777777" w:rsidR="003F07B1" w:rsidRPr="003F07B1" w:rsidRDefault="003F07B1" w:rsidP="003F07B1">
            <w:pPr>
              <w:spacing w:after="0" w:line="240" w:lineRule="auto"/>
              <w:rPr>
                <w:rFonts w:ascii="Calibri" w:eastAsia="Times New Roman" w:hAnsi="Calibri" w:cs="Calibri"/>
                <w:color w:val="000000"/>
                <w:u w:val="single"/>
                <w:lang w:eastAsia="sv-SE"/>
              </w:rPr>
            </w:pPr>
            <w:r w:rsidRPr="003F07B1">
              <w:rPr>
                <w:rFonts w:ascii="Calibri" w:eastAsia="Times New Roman" w:hAnsi="Calibri" w:cs="Calibri"/>
                <w:color w:val="000000"/>
                <w:u w:val="single"/>
                <w:lang w:eastAsia="sv-SE"/>
              </w:rPr>
              <w:t>Valdistrikt</w:t>
            </w:r>
          </w:p>
        </w:tc>
        <w:tc>
          <w:tcPr>
            <w:tcW w:w="52" w:type="dxa"/>
            <w:tcBorders>
              <w:top w:val="nil"/>
              <w:left w:val="nil"/>
              <w:bottom w:val="nil"/>
              <w:right w:val="nil"/>
            </w:tcBorders>
            <w:shd w:val="clear" w:color="auto" w:fill="auto"/>
            <w:noWrap/>
            <w:vAlign w:val="bottom"/>
            <w:hideMark/>
          </w:tcPr>
          <w:p w14:paraId="699CCB4E" w14:textId="77777777" w:rsidR="003F07B1" w:rsidRPr="003F07B1" w:rsidRDefault="003F07B1" w:rsidP="003F07B1">
            <w:pPr>
              <w:spacing w:after="0" w:line="240" w:lineRule="auto"/>
              <w:rPr>
                <w:rFonts w:ascii="Calibri" w:eastAsia="Times New Roman" w:hAnsi="Calibri" w:cs="Calibri"/>
                <w:color w:val="000000"/>
                <w:u w:val="single"/>
                <w:lang w:eastAsia="sv-SE"/>
              </w:rPr>
            </w:pPr>
          </w:p>
        </w:tc>
        <w:tc>
          <w:tcPr>
            <w:tcW w:w="580" w:type="dxa"/>
            <w:tcBorders>
              <w:top w:val="nil"/>
              <w:left w:val="nil"/>
              <w:bottom w:val="nil"/>
              <w:right w:val="nil"/>
            </w:tcBorders>
            <w:shd w:val="clear" w:color="auto" w:fill="auto"/>
            <w:noWrap/>
            <w:vAlign w:val="bottom"/>
            <w:hideMark/>
          </w:tcPr>
          <w:p w14:paraId="3F305264"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360" w:type="dxa"/>
            <w:tcBorders>
              <w:top w:val="nil"/>
              <w:left w:val="nil"/>
              <w:bottom w:val="nil"/>
              <w:right w:val="nil"/>
            </w:tcBorders>
            <w:shd w:val="clear" w:color="auto" w:fill="auto"/>
            <w:noWrap/>
            <w:vAlign w:val="bottom"/>
            <w:hideMark/>
          </w:tcPr>
          <w:p w14:paraId="3BD5A51D"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0E2C1AC3" w14:textId="77777777" w:rsidR="003F07B1" w:rsidRPr="003F07B1" w:rsidRDefault="003F07B1" w:rsidP="003F07B1">
            <w:pPr>
              <w:spacing w:after="0" w:line="240" w:lineRule="auto"/>
              <w:rPr>
                <w:rFonts w:ascii="Calibri" w:eastAsia="Times New Roman" w:hAnsi="Calibri" w:cs="Calibri"/>
                <w:color w:val="000000"/>
                <w:u w:val="single"/>
                <w:lang w:eastAsia="sv-SE"/>
              </w:rPr>
            </w:pPr>
            <w:r w:rsidRPr="003F07B1">
              <w:rPr>
                <w:rFonts w:ascii="Calibri" w:eastAsia="Times New Roman" w:hAnsi="Calibri" w:cs="Calibri"/>
                <w:color w:val="000000"/>
                <w:u w:val="single"/>
                <w:lang w:eastAsia="sv-SE"/>
              </w:rPr>
              <w:t>(s)-röster</w:t>
            </w:r>
          </w:p>
        </w:tc>
        <w:tc>
          <w:tcPr>
            <w:tcW w:w="1120" w:type="dxa"/>
            <w:tcBorders>
              <w:top w:val="nil"/>
              <w:left w:val="nil"/>
              <w:bottom w:val="nil"/>
              <w:right w:val="nil"/>
            </w:tcBorders>
            <w:shd w:val="clear" w:color="auto" w:fill="auto"/>
            <w:noWrap/>
            <w:vAlign w:val="bottom"/>
            <w:hideMark/>
          </w:tcPr>
          <w:p w14:paraId="4D0B5A6B" w14:textId="77777777" w:rsidR="003F07B1" w:rsidRPr="003F07B1" w:rsidRDefault="003F07B1" w:rsidP="003F07B1">
            <w:pPr>
              <w:spacing w:after="0" w:line="240" w:lineRule="auto"/>
              <w:rPr>
                <w:rFonts w:ascii="Calibri" w:eastAsia="Times New Roman" w:hAnsi="Calibri" w:cs="Calibri"/>
                <w:color w:val="000000"/>
                <w:u w:val="single"/>
                <w:lang w:eastAsia="sv-SE"/>
              </w:rPr>
            </w:pPr>
            <w:r w:rsidRPr="003F07B1">
              <w:rPr>
                <w:rFonts w:ascii="Calibri" w:eastAsia="Times New Roman" w:hAnsi="Calibri" w:cs="Calibri"/>
                <w:color w:val="000000"/>
                <w:u w:val="single"/>
                <w:lang w:eastAsia="sv-SE"/>
              </w:rPr>
              <w:t>M-röster</w:t>
            </w:r>
          </w:p>
        </w:tc>
        <w:tc>
          <w:tcPr>
            <w:tcW w:w="1004" w:type="dxa"/>
            <w:tcBorders>
              <w:top w:val="nil"/>
              <w:left w:val="nil"/>
              <w:bottom w:val="nil"/>
              <w:right w:val="nil"/>
            </w:tcBorders>
            <w:shd w:val="clear" w:color="auto" w:fill="auto"/>
            <w:noWrap/>
            <w:vAlign w:val="bottom"/>
            <w:hideMark/>
          </w:tcPr>
          <w:p w14:paraId="4798A1D3" w14:textId="77777777" w:rsidR="003F07B1" w:rsidRPr="003F07B1" w:rsidRDefault="003F07B1" w:rsidP="003F07B1">
            <w:pPr>
              <w:spacing w:after="0" w:line="240" w:lineRule="auto"/>
              <w:rPr>
                <w:rFonts w:ascii="Calibri" w:eastAsia="Times New Roman" w:hAnsi="Calibri" w:cs="Calibri"/>
                <w:color w:val="000000"/>
                <w:u w:val="single"/>
                <w:lang w:eastAsia="sv-SE"/>
              </w:rPr>
            </w:pPr>
            <w:r w:rsidRPr="003F07B1">
              <w:rPr>
                <w:rFonts w:ascii="Calibri" w:eastAsia="Times New Roman" w:hAnsi="Calibri" w:cs="Calibri"/>
                <w:color w:val="000000"/>
                <w:u w:val="single"/>
                <w:lang w:eastAsia="sv-SE"/>
              </w:rPr>
              <w:t>SD-röster</w:t>
            </w:r>
          </w:p>
        </w:tc>
      </w:tr>
      <w:tr w:rsidR="003F07B1" w:rsidRPr="003F07B1" w14:paraId="3D7322C9" w14:textId="77777777" w:rsidTr="003F07B1">
        <w:trPr>
          <w:trHeight w:val="288"/>
        </w:trPr>
        <w:tc>
          <w:tcPr>
            <w:tcW w:w="1732" w:type="dxa"/>
            <w:tcBorders>
              <w:top w:val="nil"/>
              <w:left w:val="nil"/>
              <w:bottom w:val="nil"/>
              <w:right w:val="nil"/>
            </w:tcBorders>
            <w:shd w:val="clear" w:color="auto" w:fill="auto"/>
            <w:noWrap/>
            <w:vAlign w:val="bottom"/>
            <w:hideMark/>
          </w:tcPr>
          <w:p w14:paraId="165810A4" w14:textId="77777777" w:rsidR="003F07B1" w:rsidRPr="003F07B1" w:rsidRDefault="003F07B1" w:rsidP="003F07B1">
            <w:pPr>
              <w:spacing w:after="0" w:line="240" w:lineRule="auto"/>
              <w:rPr>
                <w:rFonts w:ascii="Calibri" w:eastAsia="Times New Roman" w:hAnsi="Calibri" w:cs="Calibri"/>
                <w:color w:val="000000"/>
                <w:u w:val="single"/>
                <w:lang w:eastAsia="sv-SE"/>
              </w:rPr>
            </w:pPr>
          </w:p>
        </w:tc>
        <w:tc>
          <w:tcPr>
            <w:tcW w:w="1356" w:type="dxa"/>
            <w:tcBorders>
              <w:top w:val="nil"/>
              <w:left w:val="nil"/>
              <w:bottom w:val="nil"/>
              <w:right w:val="nil"/>
            </w:tcBorders>
            <w:shd w:val="clear" w:color="auto" w:fill="auto"/>
            <w:noWrap/>
            <w:vAlign w:val="bottom"/>
            <w:hideMark/>
          </w:tcPr>
          <w:p w14:paraId="4B8326A3"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52" w:type="dxa"/>
            <w:tcBorders>
              <w:top w:val="nil"/>
              <w:left w:val="nil"/>
              <w:bottom w:val="nil"/>
              <w:right w:val="nil"/>
            </w:tcBorders>
            <w:shd w:val="clear" w:color="auto" w:fill="auto"/>
            <w:noWrap/>
            <w:vAlign w:val="bottom"/>
            <w:hideMark/>
          </w:tcPr>
          <w:p w14:paraId="016E2ADD"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580" w:type="dxa"/>
            <w:tcBorders>
              <w:top w:val="nil"/>
              <w:left w:val="nil"/>
              <w:bottom w:val="nil"/>
              <w:right w:val="nil"/>
            </w:tcBorders>
            <w:shd w:val="clear" w:color="auto" w:fill="auto"/>
            <w:noWrap/>
            <w:vAlign w:val="bottom"/>
            <w:hideMark/>
          </w:tcPr>
          <w:p w14:paraId="7A6F061F"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360" w:type="dxa"/>
            <w:tcBorders>
              <w:top w:val="nil"/>
              <w:left w:val="nil"/>
              <w:bottom w:val="nil"/>
              <w:right w:val="nil"/>
            </w:tcBorders>
            <w:shd w:val="clear" w:color="auto" w:fill="auto"/>
            <w:noWrap/>
            <w:vAlign w:val="bottom"/>
            <w:hideMark/>
          </w:tcPr>
          <w:p w14:paraId="104AC90E"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200FCB6B"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18FB9D97"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07D97BE8"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465CC901" w14:textId="77777777" w:rsidTr="003F07B1">
        <w:trPr>
          <w:trHeight w:val="288"/>
        </w:trPr>
        <w:tc>
          <w:tcPr>
            <w:tcW w:w="1732" w:type="dxa"/>
            <w:tcBorders>
              <w:top w:val="nil"/>
              <w:left w:val="nil"/>
              <w:bottom w:val="nil"/>
              <w:right w:val="nil"/>
            </w:tcBorders>
            <w:shd w:val="clear" w:color="auto" w:fill="auto"/>
            <w:noWrap/>
            <w:vAlign w:val="bottom"/>
            <w:hideMark/>
          </w:tcPr>
          <w:p w14:paraId="050A5902" w14:textId="77777777" w:rsidR="003F07B1" w:rsidRPr="003F07B1" w:rsidRDefault="003F07B1" w:rsidP="003F07B1">
            <w:pPr>
              <w:spacing w:after="0" w:line="240" w:lineRule="auto"/>
              <w:rPr>
                <w:rFonts w:ascii="Calibri" w:eastAsia="Times New Roman" w:hAnsi="Calibri" w:cs="Calibri"/>
                <w:color w:val="000000"/>
                <w:u w:val="single"/>
                <w:lang w:eastAsia="sv-SE"/>
              </w:rPr>
            </w:pPr>
            <w:r w:rsidRPr="003F07B1">
              <w:rPr>
                <w:rFonts w:ascii="Calibri" w:eastAsia="Times New Roman" w:hAnsi="Calibri" w:cs="Calibri"/>
                <w:color w:val="000000"/>
                <w:u w:val="single"/>
                <w:lang w:eastAsia="sv-SE"/>
              </w:rPr>
              <w:t>Ödsmål</w:t>
            </w:r>
          </w:p>
        </w:tc>
        <w:tc>
          <w:tcPr>
            <w:tcW w:w="1356" w:type="dxa"/>
            <w:tcBorders>
              <w:top w:val="nil"/>
              <w:left w:val="nil"/>
              <w:bottom w:val="nil"/>
              <w:right w:val="nil"/>
            </w:tcBorders>
            <w:shd w:val="clear" w:color="auto" w:fill="auto"/>
            <w:noWrap/>
            <w:vAlign w:val="bottom"/>
            <w:hideMark/>
          </w:tcPr>
          <w:p w14:paraId="790548FC" w14:textId="77777777" w:rsidR="003F07B1" w:rsidRPr="003F07B1" w:rsidRDefault="003F07B1" w:rsidP="003F07B1">
            <w:pPr>
              <w:spacing w:after="0" w:line="240" w:lineRule="auto"/>
              <w:rPr>
                <w:rFonts w:ascii="Calibri" w:eastAsia="Times New Roman" w:hAnsi="Calibri" w:cs="Calibri"/>
                <w:color w:val="000000"/>
                <w:u w:val="single"/>
                <w:lang w:eastAsia="sv-SE"/>
              </w:rPr>
            </w:pPr>
          </w:p>
        </w:tc>
        <w:tc>
          <w:tcPr>
            <w:tcW w:w="52" w:type="dxa"/>
            <w:tcBorders>
              <w:top w:val="nil"/>
              <w:left w:val="nil"/>
              <w:bottom w:val="nil"/>
              <w:right w:val="nil"/>
            </w:tcBorders>
            <w:shd w:val="clear" w:color="auto" w:fill="auto"/>
            <w:noWrap/>
            <w:vAlign w:val="bottom"/>
            <w:hideMark/>
          </w:tcPr>
          <w:p w14:paraId="5ACDF2A4"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580" w:type="dxa"/>
            <w:tcBorders>
              <w:top w:val="nil"/>
              <w:left w:val="nil"/>
              <w:bottom w:val="nil"/>
              <w:right w:val="nil"/>
            </w:tcBorders>
            <w:shd w:val="clear" w:color="auto" w:fill="auto"/>
            <w:noWrap/>
            <w:vAlign w:val="bottom"/>
            <w:hideMark/>
          </w:tcPr>
          <w:p w14:paraId="29E26A9A"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360" w:type="dxa"/>
            <w:tcBorders>
              <w:top w:val="nil"/>
              <w:left w:val="nil"/>
              <w:bottom w:val="nil"/>
              <w:right w:val="nil"/>
            </w:tcBorders>
            <w:shd w:val="clear" w:color="auto" w:fill="auto"/>
            <w:noWrap/>
            <w:vAlign w:val="bottom"/>
            <w:hideMark/>
          </w:tcPr>
          <w:p w14:paraId="6E20546F"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695412E5"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5965BCAC"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2F03F863"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5DD0D4F1" w14:textId="77777777" w:rsidTr="003F07B1">
        <w:trPr>
          <w:trHeight w:val="288"/>
        </w:trPr>
        <w:tc>
          <w:tcPr>
            <w:tcW w:w="3140" w:type="dxa"/>
            <w:gridSpan w:val="3"/>
            <w:tcBorders>
              <w:top w:val="nil"/>
              <w:left w:val="nil"/>
              <w:bottom w:val="nil"/>
              <w:right w:val="nil"/>
            </w:tcBorders>
            <w:shd w:val="clear" w:color="auto" w:fill="auto"/>
            <w:noWrap/>
            <w:vAlign w:val="bottom"/>
            <w:hideMark/>
          </w:tcPr>
          <w:p w14:paraId="7097F970"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Näs-Appelröd-Strippelkärr</w:t>
            </w:r>
          </w:p>
        </w:tc>
        <w:tc>
          <w:tcPr>
            <w:tcW w:w="580" w:type="dxa"/>
            <w:tcBorders>
              <w:top w:val="nil"/>
              <w:left w:val="nil"/>
              <w:bottom w:val="nil"/>
              <w:right w:val="nil"/>
            </w:tcBorders>
            <w:shd w:val="clear" w:color="auto" w:fill="auto"/>
            <w:noWrap/>
            <w:vAlign w:val="bottom"/>
            <w:hideMark/>
          </w:tcPr>
          <w:p w14:paraId="114921DF"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10%</w:t>
            </w:r>
          </w:p>
        </w:tc>
        <w:tc>
          <w:tcPr>
            <w:tcW w:w="360" w:type="dxa"/>
            <w:tcBorders>
              <w:top w:val="nil"/>
              <w:left w:val="nil"/>
              <w:bottom w:val="nil"/>
              <w:right w:val="nil"/>
            </w:tcBorders>
            <w:shd w:val="clear" w:color="auto" w:fill="auto"/>
            <w:noWrap/>
            <w:vAlign w:val="bottom"/>
            <w:hideMark/>
          </w:tcPr>
          <w:p w14:paraId="3DA515F1"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0147A5A8"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20,7 /-3,7</w:t>
            </w:r>
          </w:p>
        </w:tc>
        <w:tc>
          <w:tcPr>
            <w:tcW w:w="1120" w:type="dxa"/>
            <w:tcBorders>
              <w:top w:val="nil"/>
              <w:left w:val="nil"/>
              <w:bottom w:val="nil"/>
              <w:right w:val="nil"/>
            </w:tcBorders>
            <w:shd w:val="clear" w:color="auto" w:fill="auto"/>
            <w:noWrap/>
            <w:vAlign w:val="bottom"/>
            <w:hideMark/>
          </w:tcPr>
          <w:p w14:paraId="34AACF1C"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22/+6,5</w:t>
            </w:r>
          </w:p>
        </w:tc>
        <w:tc>
          <w:tcPr>
            <w:tcW w:w="1004" w:type="dxa"/>
            <w:tcBorders>
              <w:top w:val="nil"/>
              <w:left w:val="nil"/>
              <w:bottom w:val="nil"/>
              <w:right w:val="nil"/>
            </w:tcBorders>
            <w:shd w:val="clear" w:color="auto" w:fill="auto"/>
            <w:noWrap/>
            <w:vAlign w:val="bottom"/>
            <w:hideMark/>
          </w:tcPr>
          <w:p w14:paraId="17D83E0A"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14,4/+7,2</w:t>
            </w:r>
          </w:p>
        </w:tc>
      </w:tr>
      <w:tr w:rsidR="003F07B1" w:rsidRPr="003F07B1" w14:paraId="083E300F" w14:textId="77777777" w:rsidTr="003F07B1">
        <w:trPr>
          <w:trHeight w:val="288"/>
        </w:trPr>
        <w:tc>
          <w:tcPr>
            <w:tcW w:w="3140" w:type="dxa"/>
            <w:gridSpan w:val="3"/>
            <w:tcBorders>
              <w:top w:val="nil"/>
              <w:left w:val="nil"/>
              <w:bottom w:val="nil"/>
              <w:right w:val="nil"/>
            </w:tcBorders>
            <w:shd w:val="clear" w:color="auto" w:fill="auto"/>
            <w:noWrap/>
            <w:vAlign w:val="bottom"/>
            <w:hideMark/>
          </w:tcPr>
          <w:p w14:paraId="2F8618CD"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Berg-Käderöd-Hällesdalen</w:t>
            </w:r>
          </w:p>
        </w:tc>
        <w:tc>
          <w:tcPr>
            <w:tcW w:w="580" w:type="dxa"/>
            <w:tcBorders>
              <w:top w:val="nil"/>
              <w:left w:val="nil"/>
              <w:bottom w:val="nil"/>
              <w:right w:val="nil"/>
            </w:tcBorders>
            <w:shd w:val="clear" w:color="auto" w:fill="auto"/>
            <w:noWrap/>
            <w:vAlign w:val="bottom"/>
            <w:hideMark/>
          </w:tcPr>
          <w:p w14:paraId="46723A34"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9%</w:t>
            </w:r>
          </w:p>
        </w:tc>
        <w:tc>
          <w:tcPr>
            <w:tcW w:w="360" w:type="dxa"/>
            <w:tcBorders>
              <w:top w:val="nil"/>
              <w:left w:val="nil"/>
              <w:bottom w:val="nil"/>
              <w:right w:val="nil"/>
            </w:tcBorders>
            <w:shd w:val="clear" w:color="auto" w:fill="auto"/>
            <w:noWrap/>
            <w:vAlign w:val="bottom"/>
            <w:hideMark/>
          </w:tcPr>
          <w:p w14:paraId="272FAC8B"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6AFB0731"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19,5/-3,2</w:t>
            </w:r>
          </w:p>
        </w:tc>
        <w:tc>
          <w:tcPr>
            <w:tcW w:w="1120" w:type="dxa"/>
            <w:tcBorders>
              <w:top w:val="nil"/>
              <w:left w:val="nil"/>
              <w:bottom w:val="nil"/>
              <w:right w:val="nil"/>
            </w:tcBorders>
            <w:shd w:val="clear" w:color="auto" w:fill="auto"/>
            <w:noWrap/>
            <w:vAlign w:val="bottom"/>
            <w:hideMark/>
          </w:tcPr>
          <w:p w14:paraId="3B4FD392"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15/+2,7</w:t>
            </w:r>
          </w:p>
        </w:tc>
        <w:tc>
          <w:tcPr>
            <w:tcW w:w="1004" w:type="dxa"/>
            <w:tcBorders>
              <w:top w:val="nil"/>
              <w:left w:val="nil"/>
              <w:bottom w:val="nil"/>
              <w:right w:val="nil"/>
            </w:tcBorders>
            <w:shd w:val="clear" w:color="auto" w:fill="auto"/>
            <w:noWrap/>
            <w:vAlign w:val="bottom"/>
            <w:hideMark/>
          </w:tcPr>
          <w:p w14:paraId="007449C1"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25,2/+13,1</w:t>
            </w:r>
          </w:p>
        </w:tc>
      </w:tr>
      <w:tr w:rsidR="003F07B1" w:rsidRPr="003F07B1" w14:paraId="363E7F3F" w14:textId="77777777" w:rsidTr="003F07B1">
        <w:trPr>
          <w:trHeight w:val="288"/>
        </w:trPr>
        <w:tc>
          <w:tcPr>
            <w:tcW w:w="1732" w:type="dxa"/>
            <w:tcBorders>
              <w:top w:val="nil"/>
              <w:left w:val="nil"/>
              <w:bottom w:val="nil"/>
              <w:right w:val="nil"/>
            </w:tcBorders>
            <w:shd w:val="clear" w:color="auto" w:fill="auto"/>
            <w:noWrap/>
            <w:vAlign w:val="bottom"/>
            <w:hideMark/>
          </w:tcPr>
          <w:p w14:paraId="54C652BE" w14:textId="77777777" w:rsidR="003F07B1" w:rsidRPr="003F07B1" w:rsidRDefault="003F07B1" w:rsidP="003F07B1">
            <w:pPr>
              <w:spacing w:after="0" w:line="240" w:lineRule="auto"/>
              <w:rPr>
                <w:rFonts w:ascii="Calibri" w:eastAsia="Times New Roman" w:hAnsi="Calibri" w:cs="Calibri"/>
                <w:color w:val="000000"/>
                <w:lang w:eastAsia="sv-SE"/>
              </w:rPr>
            </w:pPr>
          </w:p>
        </w:tc>
        <w:tc>
          <w:tcPr>
            <w:tcW w:w="1356" w:type="dxa"/>
            <w:tcBorders>
              <w:top w:val="nil"/>
              <w:left w:val="nil"/>
              <w:bottom w:val="nil"/>
              <w:right w:val="nil"/>
            </w:tcBorders>
            <w:shd w:val="clear" w:color="auto" w:fill="auto"/>
            <w:noWrap/>
            <w:vAlign w:val="bottom"/>
            <w:hideMark/>
          </w:tcPr>
          <w:p w14:paraId="57611734"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52" w:type="dxa"/>
            <w:tcBorders>
              <w:top w:val="nil"/>
              <w:left w:val="nil"/>
              <w:bottom w:val="nil"/>
              <w:right w:val="nil"/>
            </w:tcBorders>
            <w:shd w:val="clear" w:color="auto" w:fill="auto"/>
            <w:noWrap/>
            <w:vAlign w:val="bottom"/>
            <w:hideMark/>
          </w:tcPr>
          <w:p w14:paraId="42C415AF"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580" w:type="dxa"/>
            <w:tcBorders>
              <w:top w:val="nil"/>
              <w:left w:val="nil"/>
              <w:bottom w:val="nil"/>
              <w:right w:val="nil"/>
            </w:tcBorders>
            <w:shd w:val="clear" w:color="auto" w:fill="auto"/>
            <w:noWrap/>
            <w:vAlign w:val="bottom"/>
            <w:hideMark/>
          </w:tcPr>
          <w:p w14:paraId="7780B4B6"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360" w:type="dxa"/>
            <w:tcBorders>
              <w:top w:val="nil"/>
              <w:left w:val="nil"/>
              <w:bottom w:val="nil"/>
              <w:right w:val="nil"/>
            </w:tcBorders>
            <w:shd w:val="clear" w:color="auto" w:fill="auto"/>
            <w:noWrap/>
            <w:vAlign w:val="bottom"/>
            <w:hideMark/>
          </w:tcPr>
          <w:p w14:paraId="1FA197AA"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15441DD1"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71389238"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224E707F"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11C11932" w14:textId="77777777" w:rsidTr="003F07B1">
        <w:trPr>
          <w:trHeight w:val="288"/>
        </w:trPr>
        <w:tc>
          <w:tcPr>
            <w:tcW w:w="3088" w:type="dxa"/>
            <w:gridSpan w:val="2"/>
            <w:tcBorders>
              <w:top w:val="nil"/>
              <w:left w:val="nil"/>
              <w:bottom w:val="nil"/>
              <w:right w:val="nil"/>
            </w:tcBorders>
            <w:shd w:val="clear" w:color="auto" w:fill="auto"/>
            <w:noWrap/>
            <w:vAlign w:val="bottom"/>
            <w:hideMark/>
          </w:tcPr>
          <w:p w14:paraId="16A455D4" w14:textId="77777777" w:rsidR="003F07B1" w:rsidRPr="003F07B1" w:rsidRDefault="003F07B1" w:rsidP="003F07B1">
            <w:pPr>
              <w:spacing w:after="0" w:line="240" w:lineRule="auto"/>
              <w:rPr>
                <w:rFonts w:ascii="Calibri" w:eastAsia="Times New Roman" w:hAnsi="Calibri" w:cs="Calibri"/>
                <w:color w:val="000000"/>
                <w:u w:val="single"/>
                <w:lang w:eastAsia="sv-SE"/>
              </w:rPr>
            </w:pPr>
            <w:r w:rsidRPr="003F07B1">
              <w:rPr>
                <w:rFonts w:ascii="Calibri" w:eastAsia="Times New Roman" w:hAnsi="Calibri" w:cs="Calibri"/>
                <w:color w:val="000000"/>
                <w:u w:val="single"/>
                <w:lang w:eastAsia="sv-SE"/>
              </w:rPr>
              <w:t>Ucklum-Svenshögen</w:t>
            </w:r>
          </w:p>
        </w:tc>
        <w:tc>
          <w:tcPr>
            <w:tcW w:w="52" w:type="dxa"/>
            <w:tcBorders>
              <w:top w:val="nil"/>
              <w:left w:val="nil"/>
              <w:bottom w:val="nil"/>
              <w:right w:val="nil"/>
            </w:tcBorders>
            <w:shd w:val="clear" w:color="auto" w:fill="auto"/>
            <w:noWrap/>
            <w:vAlign w:val="bottom"/>
            <w:hideMark/>
          </w:tcPr>
          <w:p w14:paraId="397D537F" w14:textId="77777777" w:rsidR="003F07B1" w:rsidRPr="003F07B1" w:rsidRDefault="003F07B1" w:rsidP="003F07B1">
            <w:pPr>
              <w:spacing w:after="0" w:line="240" w:lineRule="auto"/>
              <w:rPr>
                <w:rFonts w:ascii="Calibri" w:eastAsia="Times New Roman" w:hAnsi="Calibri" w:cs="Calibri"/>
                <w:color w:val="000000"/>
                <w:u w:val="single"/>
                <w:lang w:eastAsia="sv-SE"/>
              </w:rPr>
            </w:pPr>
          </w:p>
        </w:tc>
        <w:tc>
          <w:tcPr>
            <w:tcW w:w="580" w:type="dxa"/>
            <w:tcBorders>
              <w:top w:val="nil"/>
              <w:left w:val="nil"/>
              <w:bottom w:val="nil"/>
              <w:right w:val="nil"/>
            </w:tcBorders>
            <w:shd w:val="clear" w:color="auto" w:fill="auto"/>
            <w:noWrap/>
            <w:vAlign w:val="bottom"/>
            <w:hideMark/>
          </w:tcPr>
          <w:p w14:paraId="17F912CB"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12%</w:t>
            </w:r>
          </w:p>
        </w:tc>
        <w:tc>
          <w:tcPr>
            <w:tcW w:w="360" w:type="dxa"/>
            <w:tcBorders>
              <w:top w:val="nil"/>
              <w:left w:val="nil"/>
              <w:bottom w:val="nil"/>
              <w:right w:val="nil"/>
            </w:tcBorders>
            <w:shd w:val="clear" w:color="auto" w:fill="auto"/>
            <w:noWrap/>
            <w:vAlign w:val="bottom"/>
            <w:hideMark/>
          </w:tcPr>
          <w:p w14:paraId="4952BF8D"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068B5AD8"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19,7/-0,8</w:t>
            </w:r>
          </w:p>
        </w:tc>
        <w:tc>
          <w:tcPr>
            <w:tcW w:w="1120" w:type="dxa"/>
            <w:tcBorders>
              <w:top w:val="nil"/>
              <w:left w:val="nil"/>
              <w:bottom w:val="nil"/>
              <w:right w:val="nil"/>
            </w:tcBorders>
            <w:shd w:val="clear" w:color="auto" w:fill="auto"/>
            <w:noWrap/>
            <w:vAlign w:val="bottom"/>
            <w:hideMark/>
          </w:tcPr>
          <w:p w14:paraId="2B28C30C"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13,7/+1</w:t>
            </w:r>
          </w:p>
        </w:tc>
        <w:tc>
          <w:tcPr>
            <w:tcW w:w="1004" w:type="dxa"/>
            <w:tcBorders>
              <w:top w:val="nil"/>
              <w:left w:val="nil"/>
              <w:bottom w:val="nil"/>
              <w:right w:val="nil"/>
            </w:tcBorders>
            <w:shd w:val="clear" w:color="auto" w:fill="auto"/>
            <w:noWrap/>
            <w:vAlign w:val="bottom"/>
            <w:hideMark/>
          </w:tcPr>
          <w:p w14:paraId="55CF6E23"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26,6/+9,7</w:t>
            </w:r>
          </w:p>
        </w:tc>
      </w:tr>
      <w:tr w:rsidR="003F07B1" w:rsidRPr="003F07B1" w14:paraId="0D2D030B" w14:textId="77777777" w:rsidTr="003F07B1">
        <w:trPr>
          <w:trHeight w:val="288"/>
        </w:trPr>
        <w:tc>
          <w:tcPr>
            <w:tcW w:w="1732" w:type="dxa"/>
            <w:tcBorders>
              <w:top w:val="nil"/>
              <w:left w:val="nil"/>
              <w:bottom w:val="nil"/>
              <w:right w:val="nil"/>
            </w:tcBorders>
            <w:shd w:val="clear" w:color="auto" w:fill="auto"/>
            <w:noWrap/>
            <w:vAlign w:val="bottom"/>
            <w:hideMark/>
          </w:tcPr>
          <w:p w14:paraId="37F05CE5" w14:textId="77777777" w:rsidR="003F07B1" w:rsidRPr="003F07B1" w:rsidRDefault="003F07B1" w:rsidP="003F07B1">
            <w:pPr>
              <w:spacing w:after="0" w:line="240" w:lineRule="auto"/>
              <w:rPr>
                <w:rFonts w:ascii="Calibri" w:eastAsia="Times New Roman" w:hAnsi="Calibri" w:cs="Calibri"/>
                <w:color w:val="000000"/>
                <w:lang w:eastAsia="sv-SE"/>
              </w:rPr>
            </w:pPr>
          </w:p>
        </w:tc>
        <w:tc>
          <w:tcPr>
            <w:tcW w:w="1356" w:type="dxa"/>
            <w:tcBorders>
              <w:top w:val="nil"/>
              <w:left w:val="nil"/>
              <w:bottom w:val="nil"/>
              <w:right w:val="nil"/>
            </w:tcBorders>
            <w:shd w:val="clear" w:color="auto" w:fill="auto"/>
            <w:noWrap/>
            <w:vAlign w:val="bottom"/>
            <w:hideMark/>
          </w:tcPr>
          <w:p w14:paraId="1B288CD8"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52" w:type="dxa"/>
            <w:tcBorders>
              <w:top w:val="nil"/>
              <w:left w:val="nil"/>
              <w:bottom w:val="nil"/>
              <w:right w:val="nil"/>
            </w:tcBorders>
            <w:shd w:val="clear" w:color="auto" w:fill="auto"/>
            <w:noWrap/>
            <w:vAlign w:val="bottom"/>
            <w:hideMark/>
          </w:tcPr>
          <w:p w14:paraId="7DAFF12A"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580" w:type="dxa"/>
            <w:tcBorders>
              <w:top w:val="nil"/>
              <w:left w:val="nil"/>
              <w:bottom w:val="nil"/>
              <w:right w:val="nil"/>
            </w:tcBorders>
            <w:shd w:val="clear" w:color="auto" w:fill="auto"/>
            <w:noWrap/>
            <w:vAlign w:val="bottom"/>
            <w:hideMark/>
          </w:tcPr>
          <w:p w14:paraId="61C3C906"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360" w:type="dxa"/>
            <w:tcBorders>
              <w:top w:val="nil"/>
              <w:left w:val="nil"/>
              <w:bottom w:val="nil"/>
              <w:right w:val="nil"/>
            </w:tcBorders>
            <w:shd w:val="clear" w:color="auto" w:fill="auto"/>
            <w:noWrap/>
            <w:vAlign w:val="bottom"/>
            <w:hideMark/>
          </w:tcPr>
          <w:p w14:paraId="2F03D342"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40CC49EB"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783C8606"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44EE8339"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7EF0FEF1" w14:textId="77777777" w:rsidTr="003F07B1">
        <w:trPr>
          <w:trHeight w:val="288"/>
        </w:trPr>
        <w:tc>
          <w:tcPr>
            <w:tcW w:w="1732" w:type="dxa"/>
            <w:tcBorders>
              <w:top w:val="nil"/>
              <w:left w:val="nil"/>
              <w:bottom w:val="nil"/>
              <w:right w:val="nil"/>
            </w:tcBorders>
            <w:shd w:val="clear" w:color="auto" w:fill="auto"/>
            <w:noWrap/>
            <w:vAlign w:val="bottom"/>
            <w:hideMark/>
          </w:tcPr>
          <w:p w14:paraId="12DA6E9A" w14:textId="77777777" w:rsidR="003F07B1" w:rsidRPr="003F07B1" w:rsidRDefault="003F07B1" w:rsidP="003F07B1">
            <w:pPr>
              <w:spacing w:after="0" w:line="240" w:lineRule="auto"/>
              <w:rPr>
                <w:rFonts w:ascii="Calibri" w:eastAsia="Times New Roman" w:hAnsi="Calibri" w:cs="Calibri"/>
                <w:color w:val="000000"/>
                <w:u w:val="single"/>
                <w:lang w:eastAsia="sv-SE"/>
              </w:rPr>
            </w:pPr>
            <w:r w:rsidRPr="003F07B1">
              <w:rPr>
                <w:rFonts w:ascii="Calibri" w:eastAsia="Times New Roman" w:hAnsi="Calibri" w:cs="Calibri"/>
                <w:color w:val="000000"/>
                <w:u w:val="single"/>
                <w:lang w:eastAsia="sv-SE"/>
              </w:rPr>
              <w:t>Spekeröd</w:t>
            </w:r>
          </w:p>
        </w:tc>
        <w:tc>
          <w:tcPr>
            <w:tcW w:w="1356" w:type="dxa"/>
            <w:tcBorders>
              <w:top w:val="nil"/>
              <w:left w:val="nil"/>
              <w:bottom w:val="nil"/>
              <w:right w:val="nil"/>
            </w:tcBorders>
            <w:shd w:val="clear" w:color="auto" w:fill="auto"/>
            <w:noWrap/>
            <w:vAlign w:val="bottom"/>
            <w:hideMark/>
          </w:tcPr>
          <w:p w14:paraId="60D1C6DC" w14:textId="77777777" w:rsidR="003F07B1" w:rsidRPr="003F07B1" w:rsidRDefault="003F07B1" w:rsidP="003F07B1">
            <w:pPr>
              <w:spacing w:after="0" w:line="240" w:lineRule="auto"/>
              <w:rPr>
                <w:rFonts w:ascii="Calibri" w:eastAsia="Times New Roman" w:hAnsi="Calibri" w:cs="Calibri"/>
                <w:color w:val="000000"/>
                <w:u w:val="single"/>
                <w:lang w:eastAsia="sv-SE"/>
              </w:rPr>
            </w:pPr>
          </w:p>
        </w:tc>
        <w:tc>
          <w:tcPr>
            <w:tcW w:w="52" w:type="dxa"/>
            <w:tcBorders>
              <w:top w:val="nil"/>
              <w:left w:val="nil"/>
              <w:bottom w:val="nil"/>
              <w:right w:val="nil"/>
            </w:tcBorders>
            <w:shd w:val="clear" w:color="auto" w:fill="auto"/>
            <w:noWrap/>
            <w:vAlign w:val="bottom"/>
            <w:hideMark/>
          </w:tcPr>
          <w:p w14:paraId="6AC6D99C"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580" w:type="dxa"/>
            <w:tcBorders>
              <w:top w:val="nil"/>
              <w:left w:val="nil"/>
              <w:bottom w:val="nil"/>
              <w:right w:val="nil"/>
            </w:tcBorders>
            <w:shd w:val="clear" w:color="auto" w:fill="auto"/>
            <w:noWrap/>
            <w:vAlign w:val="bottom"/>
            <w:hideMark/>
          </w:tcPr>
          <w:p w14:paraId="699720E4"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360" w:type="dxa"/>
            <w:tcBorders>
              <w:top w:val="nil"/>
              <w:left w:val="nil"/>
              <w:bottom w:val="nil"/>
              <w:right w:val="nil"/>
            </w:tcBorders>
            <w:shd w:val="clear" w:color="auto" w:fill="auto"/>
            <w:noWrap/>
            <w:vAlign w:val="bottom"/>
            <w:hideMark/>
          </w:tcPr>
          <w:p w14:paraId="65D5C855"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5573483C"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42A6FA17"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1AD52B76"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7924050C" w14:textId="77777777" w:rsidTr="003F07B1">
        <w:trPr>
          <w:trHeight w:val="288"/>
        </w:trPr>
        <w:tc>
          <w:tcPr>
            <w:tcW w:w="3140" w:type="dxa"/>
            <w:gridSpan w:val="3"/>
            <w:tcBorders>
              <w:top w:val="nil"/>
              <w:left w:val="nil"/>
              <w:bottom w:val="nil"/>
              <w:right w:val="nil"/>
            </w:tcBorders>
            <w:shd w:val="clear" w:color="auto" w:fill="auto"/>
            <w:noWrap/>
            <w:vAlign w:val="bottom"/>
            <w:hideMark/>
          </w:tcPr>
          <w:p w14:paraId="7E7162C7"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Smundstorp-</w:t>
            </w:r>
            <w:proofErr w:type="spellStart"/>
            <w:r w:rsidRPr="003F07B1">
              <w:rPr>
                <w:rFonts w:ascii="Calibri" w:eastAsia="Times New Roman" w:hAnsi="Calibri" w:cs="Calibri"/>
                <w:color w:val="000000"/>
                <w:lang w:eastAsia="sv-SE"/>
              </w:rPr>
              <w:t>Froland</w:t>
            </w:r>
            <w:proofErr w:type="spellEnd"/>
            <w:r w:rsidRPr="003F07B1">
              <w:rPr>
                <w:rFonts w:ascii="Calibri" w:eastAsia="Times New Roman" w:hAnsi="Calibri" w:cs="Calibri"/>
                <w:color w:val="000000"/>
                <w:lang w:eastAsia="sv-SE"/>
              </w:rPr>
              <w:t>-Åketorp</w:t>
            </w:r>
          </w:p>
        </w:tc>
        <w:tc>
          <w:tcPr>
            <w:tcW w:w="580" w:type="dxa"/>
            <w:tcBorders>
              <w:top w:val="nil"/>
              <w:left w:val="nil"/>
              <w:bottom w:val="nil"/>
              <w:right w:val="nil"/>
            </w:tcBorders>
            <w:shd w:val="clear" w:color="auto" w:fill="auto"/>
            <w:noWrap/>
            <w:vAlign w:val="bottom"/>
            <w:hideMark/>
          </w:tcPr>
          <w:p w14:paraId="5EE7569D"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8%</w:t>
            </w:r>
          </w:p>
        </w:tc>
        <w:tc>
          <w:tcPr>
            <w:tcW w:w="360" w:type="dxa"/>
            <w:tcBorders>
              <w:top w:val="nil"/>
              <w:left w:val="nil"/>
              <w:bottom w:val="nil"/>
              <w:right w:val="nil"/>
            </w:tcBorders>
            <w:shd w:val="clear" w:color="auto" w:fill="auto"/>
            <w:noWrap/>
            <w:vAlign w:val="bottom"/>
            <w:hideMark/>
          </w:tcPr>
          <w:p w14:paraId="6BF2BBA5"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5A159762"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17/-3,6</w:t>
            </w:r>
          </w:p>
        </w:tc>
        <w:tc>
          <w:tcPr>
            <w:tcW w:w="1120" w:type="dxa"/>
            <w:tcBorders>
              <w:top w:val="nil"/>
              <w:left w:val="nil"/>
              <w:bottom w:val="nil"/>
              <w:right w:val="nil"/>
            </w:tcBorders>
            <w:shd w:val="clear" w:color="auto" w:fill="auto"/>
            <w:noWrap/>
            <w:vAlign w:val="bottom"/>
            <w:hideMark/>
          </w:tcPr>
          <w:p w14:paraId="095D80EB"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14,1/+2,8</w:t>
            </w:r>
          </w:p>
        </w:tc>
        <w:tc>
          <w:tcPr>
            <w:tcW w:w="1004" w:type="dxa"/>
            <w:tcBorders>
              <w:top w:val="nil"/>
              <w:left w:val="nil"/>
              <w:bottom w:val="nil"/>
              <w:right w:val="nil"/>
            </w:tcBorders>
            <w:shd w:val="clear" w:color="auto" w:fill="auto"/>
            <w:noWrap/>
            <w:vAlign w:val="bottom"/>
            <w:hideMark/>
          </w:tcPr>
          <w:p w14:paraId="63276394"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25,2/+11,3</w:t>
            </w:r>
          </w:p>
        </w:tc>
      </w:tr>
      <w:tr w:rsidR="003F07B1" w:rsidRPr="003F07B1" w14:paraId="22B21F67" w14:textId="77777777" w:rsidTr="003F07B1">
        <w:trPr>
          <w:trHeight w:val="288"/>
        </w:trPr>
        <w:tc>
          <w:tcPr>
            <w:tcW w:w="1732" w:type="dxa"/>
            <w:tcBorders>
              <w:top w:val="nil"/>
              <w:left w:val="nil"/>
              <w:bottom w:val="nil"/>
              <w:right w:val="nil"/>
            </w:tcBorders>
            <w:shd w:val="clear" w:color="auto" w:fill="auto"/>
            <w:noWrap/>
            <w:vAlign w:val="bottom"/>
            <w:hideMark/>
          </w:tcPr>
          <w:p w14:paraId="75E286DB" w14:textId="77777777" w:rsidR="003F07B1" w:rsidRPr="003F07B1" w:rsidRDefault="003F07B1" w:rsidP="003F07B1">
            <w:pPr>
              <w:spacing w:after="0" w:line="240" w:lineRule="auto"/>
              <w:rPr>
                <w:rFonts w:ascii="Calibri" w:eastAsia="Times New Roman" w:hAnsi="Calibri" w:cs="Calibri"/>
                <w:color w:val="000000"/>
                <w:lang w:eastAsia="sv-SE"/>
              </w:rPr>
            </w:pPr>
          </w:p>
        </w:tc>
        <w:tc>
          <w:tcPr>
            <w:tcW w:w="1356" w:type="dxa"/>
            <w:tcBorders>
              <w:top w:val="nil"/>
              <w:left w:val="nil"/>
              <w:bottom w:val="nil"/>
              <w:right w:val="nil"/>
            </w:tcBorders>
            <w:shd w:val="clear" w:color="auto" w:fill="auto"/>
            <w:noWrap/>
            <w:vAlign w:val="bottom"/>
            <w:hideMark/>
          </w:tcPr>
          <w:p w14:paraId="0E5C762C"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52" w:type="dxa"/>
            <w:tcBorders>
              <w:top w:val="nil"/>
              <w:left w:val="nil"/>
              <w:bottom w:val="nil"/>
              <w:right w:val="nil"/>
            </w:tcBorders>
            <w:shd w:val="clear" w:color="auto" w:fill="auto"/>
            <w:noWrap/>
            <w:vAlign w:val="bottom"/>
            <w:hideMark/>
          </w:tcPr>
          <w:p w14:paraId="0C2E3E25"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580" w:type="dxa"/>
            <w:tcBorders>
              <w:top w:val="nil"/>
              <w:left w:val="nil"/>
              <w:bottom w:val="nil"/>
              <w:right w:val="nil"/>
            </w:tcBorders>
            <w:shd w:val="clear" w:color="auto" w:fill="auto"/>
            <w:noWrap/>
            <w:vAlign w:val="bottom"/>
            <w:hideMark/>
          </w:tcPr>
          <w:p w14:paraId="6512C1D8"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360" w:type="dxa"/>
            <w:tcBorders>
              <w:top w:val="nil"/>
              <w:left w:val="nil"/>
              <w:bottom w:val="nil"/>
              <w:right w:val="nil"/>
            </w:tcBorders>
            <w:shd w:val="clear" w:color="auto" w:fill="auto"/>
            <w:noWrap/>
            <w:vAlign w:val="bottom"/>
            <w:hideMark/>
          </w:tcPr>
          <w:p w14:paraId="1BA36259"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6600B2DE"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43DAD3E0"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3CFF216D"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29CDD2ED" w14:textId="77777777" w:rsidTr="003F07B1">
        <w:trPr>
          <w:trHeight w:val="288"/>
        </w:trPr>
        <w:tc>
          <w:tcPr>
            <w:tcW w:w="1732" w:type="dxa"/>
            <w:tcBorders>
              <w:top w:val="nil"/>
              <w:left w:val="nil"/>
              <w:bottom w:val="nil"/>
              <w:right w:val="nil"/>
            </w:tcBorders>
            <w:shd w:val="clear" w:color="auto" w:fill="auto"/>
            <w:noWrap/>
            <w:vAlign w:val="bottom"/>
            <w:hideMark/>
          </w:tcPr>
          <w:p w14:paraId="266B6CDD" w14:textId="77777777" w:rsidR="003F07B1" w:rsidRPr="003F07B1" w:rsidRDefault="003F07B1" w:rsidP="003F07B1">
            <w:pPr>
              <w:spacing w:after="0" w:line="240" w:lineRule="auto"/>
              <w:rPr>
                <w:rFonts w:ascii="Calibri" w:eastAsia="Times New Roman" w:hAnsi="Calibri" w:cs="Calibri"/>
                <w:color w:val="000000"/>
                <w:u w:val="single"/>
                <w:lang w:eastAsia="sv-SE"/>
              </w:rPr>
            </w:pPr>
            <w:r w:rsidRPr="003F07B1">
              <w:rPr>
                <w:rFonts w:ascii="Calibri" w:eastAsia="Times New Roman" w:hAnsi="Calibri" w:cs="Calibri"/>
                <w:color w:val="000000"/>
                <w:u w:val="single"/>
                <w:lang w:eastAsia="sv-SE"/>
              </w:rPr>
              <w:t>Jörlanda</w:t>
            </w:r>
          </w:p>
        </w:tc>
        <w:tc>
          <w:tcPr>
            <w:tcW w:w="1356" w:type="dxa"/>
            <w:tcBorders>
              <w:top w:val="nil"/>
              <w:left w:val="nil"/>
              <w:bottom w:val="nil"/>
              <w:right w:val="nil"/>
            </w:tcBorders>
            <w:shd w:val="clear" w:color="auto" w:fill="auto"/>
            <w:noWrap/>
            <w:vAlign w:val="bottom"/>
            <w:hideMark/>
          </w:tcPr>
          <w:p w14:paraId="023C27D7" w14:textId="77777777" w:rsidR="003F07B1" w:rsidRPr="003F07B1" w:rsidRDefault="003F07B1" w:rsidP="003F07B1">
            <w:pPr>
              <w:spacing w:after="0" w:line="240" w:lineRule="auto"/>
              <w:rPr>
                <w:rFonts w:ascii="Calibri" w:eastAsia="Times New Roman" w:hAnsi="Calibri" w:cs="Calibri"/>
                <w:color w:val="000000"/>
                <w:u w:val="single"/>
                <w:lang w:eastAsia="sv-SE"/>
              </w:rPr>
            </w:pPr>
          </w:p>
        </w:tc>
        <w:tc>
          <w:tcPr>
            <w:tcW w:w="52" w:type="dxa"/>
            <w:tcBorders>
              <w:top w:val="nil"/>
              <w:left w:val="nil"/>
              <w:bottom w:val="nil"/>
              <w:right w:val="nil"/>
            </w:tcBorders>
            <w:shd w:val="clear" w:color="auto" w:fill="auto"/>
            <w:noWrap/>
            <w:vAlign w:val="bottom"/>
            <w:hideMark/>
          </w:tcPr>
          <w:p w14:paraId="58D11681"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580" w:type="dxa"/>
            <w:tcBorders>
              <w:top w:val="nil"/>
              <w:left w:val="nil"/>
              <w:bottom w:val="nil"/>
              <w:right w:val="nil"/>
            </w:tcBorders>
            <w:shd w:val="clear" w:color="auto" w:fill="auto"/>
            <w:noWrap/>
            <w:vAlign w:val="bottom"/>
            <w:hideMark/>
          </w:tcPr>
          <w:p w14:paraId="685943EE"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360" w:type="dxa"/>
            <w:tcBorders>
              <w:top w:val="nil"/>
              <w:left w:val="nil"/>
              <w:bottom w:val="nil"/>
              <w:right w:val="nil"/>
            </w:tcBorders>
            <w:shd w:val="clear" w:color="auto" w:fill="auto"/>
            <w:noWrap/>
            <w:vAlign w:val="bottom"/>
            <w:hideMark/>
          </w:tcPr>
          <w:p w14:paraId="438FF5F9"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04DC3C9C"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100DD669"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7DE73449"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3B944195" w14:textId="77777777" w:rsidTr="003F07B1">
        <w:trPr>
          <w:trHeight w:val="288"/>
        </w:trPr>
        <w:tc>
          <w:tcPr>
            <w:tcW w:w="3140" w:type="dxa"/>
            <w:gridSpan w:val="3"/>
            <w:tcBorders>
              <w:top w:val="nil"/>
              <w:left w:val="nil"/>
              <w:bottom w:val="nil"/>
              <w:right w:val="nil"/>
            </w:tcBorders>
            <w:shd w:val="clear" w:color="auto" w:fill="auto"/>
            <w:noWrap/>
            <w:vAlign w:val="bottom"/>
            <w:hideMark/>
          </w:tcPr>
          <w:p w14:paraId="5821920E"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Källsby-Sävelycke-Timmervik</w:t>
            </w:r>
          </w:p>
        </w:tc>
        <w:tc>
          <w:tcPr>
            <w:tcW w:w="580" w:type="dxa"/>
            <w:tcBorders>
              <w:top w:val="nil"/>
              <w:left w:val="nil"/>
              <w:bottom w:val="nil"/>
              <w:right w:val="nil"/>
            </w:tcBorders>
            <w:shd w:val="clear" w:color="auto" w:fill="auto"/>
            <w:noWrap/>
            <w:vAlign w:val="bottom"/>
            <w:hideMark/>
          </w:tcPr>
          <w:p w14:paraId="1AED19A0"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6%</w:t>
            </w:r>
          </w:p>
        </w:tc>
        <w:tc>
          <w:tcPr>
            <w:tcW w:w="360" w:type="dxa"/>
            <w:tcBorders>
              <w:top w:val="nil"/>
              <w:left w:val="nil"/>
              <w:bottom w:val="nil"/>
              <w:right w:val="nil"/>
            </w:tcBorders>
            <w:shd w:val="clear" w:color="auto" w:fill="auto"/>
            <w:noWrap/>
            <w:vAlign w:val="bottom"/>
            <w:hideMark/>
          </w:tcPr>
          <w:p w14:paraId="14FCD03E"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41CD8814"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20,7/-0,9</w:t>
            </w:r>
          </w:p>
        </w:tc>
        <w:tc>
          <w:tcPr>
            <w:tcW w:w="1120" w:type="dxa"/>
            <w:tcBorders>
              <w:top w:val="nil"/>
              <w:left w:val="nil"/>
              <w:bottom w:val="nil"/>
              <w:right w:val="nil"/>
            </w:tcBorders>
            <w:shd w:val="clear" w:color="auto" w:fill="auto"/>
            <w:noWrap/>
            <w:vAlign w:val="bottom"/>
            <w:hideMark/>
          </w:tcPr>
          <w:p w14:paraId="04EA51E4"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18,5/+3,8</w:t>
            </w:r>
          </w:p>
        </w:tc>
        <w:tc>
          <w:tcPr>
            <w:tcW w:w="1004" w:type="dxa"/>
            <w:tcBorders>
              <w:top w:val="nil"/>
              <w:left w:val="nil"/>
              <w:bottom w:val="nil"/>
              <w:right w:val="nil"/>
            </w:tcBorders>
            <w:shd w:val="clear" w:color="auto" w:fill="auto"/>
            <w:noWrap/>
            <w:vAlign w:val="bottom"/>
            <w:hideMark/>
          </w:tcPr>
          <w:p w14:paraId="2C545D83"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15,1/+7,8</w:t>
            </w:r>
          </w:p>
        </w:tc>
      </w:tr>
      <w:tr w:rsidR="003F07B1" w:rsidRPr="003F07B1" w14:paraId="7E7A8148" w14:textId="77777777" w:rsidTr="003F07B1">
        <w:trPr>
          <w:trHeight w:val="288"/>
        </w:trPr>
        <w:tc>
          <w:tcPr>
            <w:tcW w:w="3088" w:type="dxa"/>
            <w:gridSpan w:val="2"/>
            <w:tcBorders>
              <w:top w:val="nil"/>
              <w:left w:val="nil"/>
              <w:bottom w:val="nil"/>
              <w:right w:val="nil"/>
            </w:tcBorders>
            <w:shd w:val="clear" w:color="auto" w:fill="auto"/>
            <w:noWrap/>
            <w:vAlign w:val="bottom"/>
            <w:hideMark/>
          </w:tcPr>
          <w:p w14:paraId="41A4C68C"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Gilltorp-Rämma-Högen</w:t>
            </w:r>
          </w:p>
        </w:tc>
        <w:tc>
          <w:tcPr>
            <w:tcW w:w="52" w:type="dxa"/>
            <w:tcBorders>
              <w:top w:val="nil"/>
              <w:left w:val="nil"/>
              <w:bottom w:val="nil"/>
              <w:right w:val="nil"/>
            </w:tcBorders>
            <w:shd w:val="clear" w:color="auto" w:fill="auto"/>
            <w:noWrap/>
            <w:vAlign w:val="bottom"/>
            <w:hideMark/>
          </w:tcPr>
          <w:p w14:paraId="6961C565" w14:textId="77777777" w:rsidR="003F07B1" w:rsidRPr="003F07B1" w:rsidRDefault="003F07B1" w:rsidP="003F07B1">
            <w:pPr>
              <w:spacing w:after="0" w:line="240" w:lineRule="auto"/>
              <w:rPr>
                <w:rFonts w:ascii="Calibri" w:eastAsia="Times New Roman" w:hAnsi="Calibri" w:cs="Calibri"/>
                <w:color w:val="000000"/>
                <w:lang w:eastAsia="sv-SE"/>
              </w:rPr>
            </w:pPr>
          </w:p>
        </w:tc>
        <w:tc>
          <w:tcPr>
            <w:tcW w:w="580" w:type="dxa"/>
            <w:tcBorders>
              <w:top w:val="nil"/>
              <w:left w:val="nil"/>
              <w:bottom w:val="nil"/>
              <w:right w:val="nil"/>
            </w:tcBorders>
            <w:shd w:val="clear" w:color="auto" w:fill="auto"/>
            <w:noWrap/>
            <w:vAlign w:val="bottom"/>
            <w:hideMark/>
          </w:tcPr>
          <w:p w14:paraId="66DE9A0B"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8%</w:t>
            </w:r>
          </w:p>
        </w:tc>
        <w:tc>
          <w:tcPr>
            <w:tcW w:w="360" w:type="dxa"/>
            <w:tcBorders>
              <w:top w:val="nil"/>
              <w:left w:val="nil"/>
              <w:bottom w:val="nil"/>
              <w:right w:val="nil"/>
            </w:tcBorders>
            <w:shd w:val="clear" w:color="auto" w:fill="auto"/>
            <w:noWrap/>
            <w:vAlign w:val="bottom"/>
            <w:hideMark/>
          </w:tcPr>
          <w:p w14:paraId="04C8767C"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19762866"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20,7/-2,2</w:t>
            </w:r>
          </w:p>
        </w:tc>
        <w:tc>
          <w:tcPr>
            <w:tcW w:w="1120" w:type="dxa"/>
            <w:tcBorders>
              <w:top w:val="nil"/>
              <w:left w:val="nil"/>
              <w:bottom w:val="nil"/>
              <w:right w:val="nil"/>
            </w:tcBorders>
            <w:shd w:val="clear" w:color="auto" w:fill="auto"/>
            <w:noWrap/>
            <w:vAlign w:val="bottom"/>
            <w:hideMark/>
          </w:tcPr>
          <w:p w14:paraId="64F8911E"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14,1/4+,5</w:t>
            </w:r>
          </w:p>
        </w:tc>
        <w:tc>
          <w:tcPr>
            <w:tcW w:w="1004" w:type="dxa"/>
            <w:tcBorders>
              <w:top w:val="nil"/>
              <w:left w:val="nil"/>
              <w:bottom w:val="nil"/>
              <w:right w:val="nil"/>
            </w:tcBorders>
            <w:shd w:val="clear" w:color="auto" w:fill="auto"/>
            <w:noWrap/>
            <w:vAlign w:val="bottom"/>
            <w:hideMark/>
          </w:tcPr>
          <w:p w14:paraId="2EE4115A"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30,2/+14,2</w:t>
            </w:r>
          </w:p>
        </w:tc>
      </w:tr>
      <w:tr w:rsidR="003F07B1" w:rsidRPr="003F07B1" w14:paraId="63A4B4B2" w14:textId="77777777" w:rsidTr="003F07B1">
        <w:trPr>
          <w:trHeight w:val="288"/>
        </w:trPr>
        <w:tc>
          <w:tcPr>
            <w:tcW w:w="1732" w:type="dxa"/>
            <w:tcBorders>
              <w:top w:val="nil"/>
              <w:left w:val="nil"/>
              <w:bottom w:val="nil"/>
              <w:right w:val="nil"/>
            </w:tcBorders>
            <w:shd w:val="clear" w:color="auto" w:fill="auto"/>
            <w:noWrap/>
            <w:vAlign w:val="bottom"/>
            <w:hideMark/>
          </w:tcPr>
          <w:p w14:paraId="3CBEB452" w14:textId="77777777" w:rsidR="003F07B1" w:rsidRPr="003F07B1" w:rsidRDefault="003F07B1" w:rsidP="003F07B1">
            <w:pPr>
              <w:spacing w:after="0" w:line="240" w:lineRule="auto"/>
              <w:rPr>
                <w:rFonts w:ascii="Calibri" w:eastAsia="Times New Roman" w:hAnsi="Calibri" w:cs="Calibri"/>
                <w:color w:val="000000"/>
                <w:lang w:eastAsia="sv-SE"/>
              </w:rPr>
            </w:pPr>
          </w:p>
        </w:tc>
        <w:tc>
          <w:tcPr>
            <w:tcW w:w="1356" w:type="dxa"/>
            <w:tcBorders>
              <w:top w:val="nil"/>
              <w:left w:val="nil"/>
              <w:bottom w:val="nil"/>
              <w:right w:val="nil"/>
            </w:tcBorders>
            <w:shd w:val="clear" w:color="auto" w:fill="auto"/>
            <w:noWrap/>
            <w:vAlign w:val="bottom"/>
            <w:hideMark/>
          </w:tcPr>
          <w:p w14:paraId="7B188FB8"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52" w:type="dxa"/>
            <w:tcBorders>
              <w:top w:val="nil"/>
              <w:left w:val="nil"/>
              <w:bottom w:val="nil"/>
              <w:right w:val="nil"/>
            </w:tcBorders>
            <w:shd w:val="clear" w:color="auto" w:fill="auto"/>
            <w:noWrap/>
            <w:vAlign w:val="bottom"/>
            <w:hideMark/>
          </w:tcPr>
          <w:p w14:paraId="784E6F31"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580" w:type="dxa"/>
            <w:tcBorders>
              <w:top w:val="nil"/>
              <w:left w:val="nil"/>
              <w:bottom w:val="nil"/>
              <w:right w:val="nil"/>
            </w:tcBorders>
            <w:shd w:val="clear" w:color="auto" w:fill="auto"/>
            <w:noWrap/>
            <w:vAlign w:val="bottom"/>
            <w:hideMark/>
          </w:tcPr>
          <w:p w14:paraId="740C939F"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360" w:type="dxa"/>
            <w:tcBorders>
              <w:top w:val="nil"/>
              <w:left w:val="nil"/>
              <w:bottom w:val="nil"/>
              <w:right w:val="nil"/>
            </w:tcBorders>
            <w:shd w:val="clear" w:color="auto" w:fill="auto"/>
            <w:noWrap/>
            <w:vAlign w:val="bottom"/>
            <w:hideMark/>
          </w:tcPr>
          <w:p w14:paraId="21883F76"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02F75FB9"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671FE51E"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4DA5907C"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0322B0DD" w14:textId="77777777" w:rsidTr="003F07B1">
        <w:trPr>
          <w:trHeight w:val="288"/>
        </w:trPr>
        <w:tc>
          <w:tcPr>
            <w:tcW w:w="1732" w:type="dxa"/>
            <w:tcBorders>
              <w:top w:val="nil"/>
              <w:left w:val="nil"/>
              <w:bottom w:val="nil"/>
              <w:right w:val="nil"/>
            </w:tcBorders>
            <w:shd w:val="clear" w:color="auto" w:fill="auto"/>
            <w:noWrap/>
            <w:vAlign w:val="bottom"/>
            <w:hideMark/>
          </w:tcPr>
          <w:p w14:paraId="40B4EDBA" w14:textId="77777777" w:rsidR="003F07B1" w:rsidRPr="003F07B1" w:rsidRDefault="003F07B1" w:rsidP="003F07B1">
            <w:pPr>
              <w:spacing w:after="0" w:line="240" w:lineRule="auto"/>
              <w:rPr>
                <w:rFonts w:ascii="Calibri" w:eastAsia="Times New Roman" w:hAnsi="Calibri" w:cs="Calibri"/>
                <w:color w:val="000000"/>
                <w:u w:val="single"/>
                <w:lang w:eastAsia="sv-SE"/>
              </w:rPr>
            </w:pPr>
            <w:r w:rsidRPr="003F07B1">
              <w:rPr>
                <w:rFonts w:ascii="Calibri" w:eastAsia="Times New Roman" w:hAnsi="Calibri" w:cs="Calibri"/>
                <w:color w:val="000000"/>
                <w:u w:val="single"/>
                <w:lang w:eastAsia="sv-SE"/>
              </w:rPr>
              <w:t>Stora Höga</w:t>
            </w:r>
          </w:p>
        </w:tc>
        <w:tc>
          <w:tcPr>
            <w:tcW w:w="1356" w:type="dxa"/>
            <w:tcBorders>
              <w:top w:val="nil"/>
              <w:left w:val="nil"/>
              <w:bottom w:val="nil"/>
              <w:right w:val="nil"/>
            </w:tcBorders>
            <w:shd w:val="clear" w:color="auto" w:fill="auto"/>
            <w:noWrap/>
            <w:vAlign w:val="bottom"/>
            <w:hideMark/>
          </w:tcPr>
          <w:p w14:paraId="7810C2F9" w14:textId="77777777" w:rsidR="003F07B1" w:rsidRPr="003F07B1" w:rsidRDefault="003F07B1" w:rsidP="003F07B1">
            <w:pPr>
              <w:spacing w:after="0" w:line="240" w:lineRule="auto"/>
              <w:rPr>
                <w:rFonts w:ascii="Calibri" w:eastAsia="Times New Roman" w:hAnsi="Calibri" w:cs="Calibri"/>
                <w:color w:val="000000"/>
                <w:u w:val="single"/>
                <w:lang w:eastAsia="sv-SE"/>
              </w:rPr>
            </w:pPr>
          </w:p>
        </w:tc>
        <w:tc>
          <w:tcPr>
            <w:tcW w:w="52" w:type="dxa"/>
            <w:tcBorders>
              <w:top w:val="nil"/>
              <w:left w:val="nil"/>
              <w:bottom w:val="nil"/>
              <w:right w:val="nil"/>
            </w:tcBorders>
            <w:shd w:val="clear" w:color="auto" w:fill="auto"/>
            <w:noWrap/>
            <w:vAlign w:val="bottom"/>
            <w:hideMark/>
          </w:tcPr>
          <w:p w14:paraId="3614B275"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580" w:type="dxa"/>
            <w:tcBorders>
              <w:top w:val="nil"/>
              <w:left w:val="nil"/>
              <w:bottom w:val="nil"/>
              <w:right w:val="nil"/>
            </w:tcBorders>
            <w:shd w:val="clear" w:color="auto" w:fill="auto"/>
            <w:noWrap/>
            <w:vAlign w:val="bottom"/>
            <w:hideMark/>
          </w:tcPr>
          <w:p w14:paraId="530F10D6"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360" w:type="dxa"/>
            <w:tcBorders>
              <w:top w:val="nil"/>
              <w:left w:val="nil"/>
              <w:bottom w:val="nil"/>
              <w:right w:val="nil"/>
            </w:tcBorders>
            <w:shd w:val="clear" w:color="auto" w:fill="auto"/>
            <w:noWrap/>
            <w:vAlign w:val="bottom"/>
            <w:hideMark/>
          </w:tcPr>
          <w:p w14:paraId="0405D5E3"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6EEB0768"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4988057C"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024744AF"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31C39CF6" w14:textId="77777777" w:rsidTr="003F07B1">
        <w:trPr>
          <w:trHeight w:val="288"/>
        </w:trPr>
        <w:tc>
          <w:tcPr>
            <w:tcW w:w="3140" w:type="dxa"/>
            <w:gridSpan w:val="3"/>
            <w:tcBorders>
              <w:top w:val="nil"/>
              <w:left w:val="nil"/>
              <w:bottom w:val="nil"/>
              <w:right w:val="nil"/>
            </w:tcBorders>
            <w:shd w:val="clear" w:color="auto" w:fill="auto"/>
            <w:noWrap/>
            <w:vAlign w:val="bottom"/>
            <w:hideMark/>
          </w:tcPr>
          <w:p w14:paraId="64E7C61B"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Anrås-Västra Torp-Saxeröd</w:t>
            </w:r>
          </w:p>
        </w:tc>
        <w:tc>
          <w:tcPr>
            <w:tcW w:w="580" w:type="dxa"/>
            <w:tcBorders>
              <w:top w:val="nil"/>
              <w:left w:val="nil"/>
              <w:bottom w:val="nil"/>
              <w:right w:val="nil"/>
            </w:tcBorders>
            <w:shd w:val="clear" w:color="auto" w:fill="auto"/>
            <w:noWrap/>
            <w:vAlign w:val="bottom"/>
            <w:hideMark/>
          </w:tcPr>
          <w:p w14:paraId="2AA7F703"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6%</w:t>
            </w:r>
          </w:p>
        </w:tc>
        <w:tc>
          <w:tcPr>
            <w:tcW w:w="360" w:type="dxa"/>
            <w:tcBorders>
              <w:top w:val="nil"/>
              <w:left w:val="nil"/>
              <w:bottom w:val="nil"/>
              <w:right w:val="nil"/>
            </w:tcBorders>
            <w:shd w:val="clear" w:color="auto" w:fill="auto"/>
            <w:noWrap/>
            <w:vAlign w:val="bottom"/>
            <w:hideMark/>
          </w:tcPr>
          <w:p w14:paraId="08BBEDEF"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2CA39403"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19,1/-0,3</w:t>
            </w:r>
          </w:p>
        </w:tc>
        <w:tc>
          <w:tcPr>
            <w:tcW w:w="1120" w:type="dxa"/>
            <w:tcBorders>
              <w:top w:val="nil"/>
              <w:left w:val="nil"/>
              <w:bottom w:val="nil"/>
              <w:right w:val="nil"/>
            </w:tcBorders>
            <w:shd w:val="clear" w:color="auto" w:fill="auto"/>
            <w:noWrap/>
            <w:vAlign w:val="bottom"/>
            <w:hideMark/>
          </w:tcPr>
          <w:p w14:paraId="1A71F4AF"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31,1/+3,2</w:t>
            </w:r>
          </w:p>
        </w:tc>
        <w:tc>
          <w:tcPr>
            <w:tcW w:w="1004" w:type="dxa"/>
            <w:tcBorders>
              <w:top w:val="nil"/>
              <w:left w:val="nil"/>
              <w:bottom w:val="nil"/>
              <w:right w:val="nil"/>
            </w:tcBorders>
            <w:shd w:val="clear" w:color="auto" w:fill="auto"/>
            <w:noWrap/>
            <w:vAlign w:val="bottom"/>
            <w:hideMark/>
          </w:tcPr>
          <w:p w14:paraId="20C49CE4"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13,8/+2,3</w:t>
            </w:r>
          </w:p>
        </w:tc>
      </w:tr>
      <w:tr w:rsidR="003F07B1" w:rsidRPr="003F07B1" w14:paraId="70301323" w14:textId="77777777" w:rsidTr="003F07B1">
        <w:trPr>
          <w:trHeight w:val="288"/>
        </w:trPr>
        <w:tc>
          <w:tcPr>
            <w:tcW w:w="3088" w:type="dxa"/>
            <w:gridSpan w:val="2"/>
            <w:tcBorders>
              <w:top w:val="nil"/>
              <w:left w:val="nil"/>
              <w:bottom w:val="nil"/>
              <w:right w:val="nil"/>
            </w:tcBorders>
            <w:shd w:val="clear" w:color="auto" w:fill="auto"/>
            <w:noWrap/>
            <w:vAlign w:val="bottom"/>
            <w:hideMark/>
          </w:tcPr>
          <w:p w14:paraId="386963CE"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Getskär-Valeberget</w:t>
            </w:r>
          </w:p>
        </w:tc>
        <w:tc>
          <w:tcPr>
            <w:tcW w:w="52" w:type="dxa"/>
            <w:tcBorders>
              <w:top w:val="nil"/>
              <w:left w:val="nil"/>
              <w:bottom w:val="nil"/>
              <w:right w:val="nil"/>
            </w:tcBorders>
            <w:shd w:val="clear" w:color="auto" w:fill="auto"/>
            <w:noWrap/>
            <w:vAlign w:val="bottom"/>
            <w:hideMark/>
          </w:tcPr>
          <w:p w14:paraId="3E26B8E4" w14:textId="77777777" w:rsidR="003F07B1" w:rsidRPr="003F07B1" w:rsidRDefault="003F07B1" w:rsidP="003F07B1">
            <w:pPr>
              <w:spacing w:after="0" w:line="240" w:lineRule="auto"/>
              <w:rPr>
                <w:rFonts w:ascii="Calibri" w:eastAsia="Times New Roman" w:hAnsi="Calibri" w:cs="Calibri"/>
                <w:color w:val="000000"/>
                <w:lang w:eastAsia="sv-SE"/>
              </w:rPr>
            </w:pPr>
          </w:p>
        </w:tc>
        <w:tc>
          <w:tcPr>
            <w:tcW w:w="580" w:type="dxa"/>
            <w:tcBorders>
              <w:top w:val="nil"/>
              <w:left w:val="nil"/>
              <w:bottom w:val="nil"/>
              <w:right w:val="nil"/>
            </w:tcBorders>
            <w:shd w:val="clear" w:color="auto" w:fill="auto"/>
            <w:noWrap/>
            <w:vAlign w:val="bottom"/>
            <w:hideMark/>
          </w:tcPr>
          <w:p w14:paraId="6E8FE19C"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6%</w:t>
            </w:r>
          </w:p>
        </w:tc>
        <w:tc>
          <w:tcPr>
            <w:tcW w:w="360" w:type="dxa"/>
            <w:tcBorders>
              <w:top w:val="nil"/>
              <w:left w:val="nil"/>
              <w:bottom w:val="nil"/>
              <w:right w:val="nil"/>
            </w:tcBorders>
            <w:shd w:val="clear" w:color="auto" w:fill="auto"/>
            <w:noWrap/>
            <w:vAlign w:val="bottom"/>
            <w:hideMark/>
          </w:tcPr>
          <w:p w14:paraId="20CF1542"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436F5AEB"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21,2/+3,7</w:t>
            </w:r>
          </w:p>
        </w:tc>
        <w:tc>
          <w:tcPr>
            <w:tcW w:w="1120" w:type="dxa"/>
            <w:tcBorders>
              <w:top w:val="nil"/>
              <w:left w:val="nil"/>
              <w:bottom w:val="nil"/>
              <w:right w:val="nil"/>
            </w:tcBorders>
            <w:shd w:val="clear" w:color="auto" w:fill="auto"/>
            <w:noWrap/>
            <w:vAlign w:val="bottom"/>
            <w:hideMark/>
          </w:tcPr>
          <w:p w14:paraId="21FFD053"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23,9/+1,8</w:t>
            </w:r>
          </w:p>
        </w:tc>
        <w:tc>
          <w:tcPr>
            <w:tcW w:w="1004" w:type="dxa"/>
            <w:tcBorders>
              <w:top w:val="nil"/>
              <w:left w:val="nil"/>
              <w:bottom w:val="nil"/>
              <w:right w:val="nil"/>
            </w:tcBorders>
            <w:shd w:val="clear" w:color="auto" w:fill="auto"/>
            <w:noWrap/>
            <w:vAlign w:val="bottom"/>
            <w:hideMark/>
          </w:tcPr>
          <w:p w14:paraId="6DE7C9A8"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11,3/+3,3</w:t>
            </w:r>
          </w:p>
        </w:tc>
      </w:tr>
      <w:tr w:rsidR="003F07B1" w:rsidRPr="003F07B1" w14:paraId="69E26FC1" w14:textId="77777777" w:rsidTr="003F07B1">
        <w:trPr>
          <w:trHeight w:val="288"/>
        </w:trPr>
        <w:tc>
          <w:tcPr>
            <w:tcW w:w="1732" w:type="dxa"/>
            <w:tcBorders>
              <w:top w:val="nil"/>
              <w:left w:val="nil"/>
              <w:bottom w:val="nil"/>
              <w:right w:val="nil"/>
            </w:tcBorders>
            <w:shd w:val="clear" w:color="auto" w:fill="auto"/>
            <w:noWrap/>
            <w:vAlign w:val="bottom"/>
            <w:hideMark/>
          </w:tcPr>
          <w:p w14:paraId="7F5B0F23" w14:textId="77777777" w:rsidR="003F07B1" w:rsidRPr="003F07B1" w:rsidRDefault="003F07B1" w:rsidP="003F07B1">
            <w:pPr>
              <w:spacing w:after="0" w:line="240" w:lineRule="auto"/>
              <w:rPr>
                <w:rFonts w:ascii="Calibri" w:eastAsia="Times New Roman" w:hAnsi="Calibri" w:cs="Calibri"/>
                <w:color w:val="000000"/>
                <w:lang w:eastAsia="sv-SE"/>
              </w:rPr>
            </w:pPr>
          </w:p>
        </w:tc>
        <w:tc>
          <w:tcPr>
            <w:tcW w:w="1356" w:type="dxa"/>
            <w:tcBorders>
              <w:top w:val="nil"/>
              <w:left w:val="nil"/>
              <w:bottom w:val="nil"/>
              <w:right w:val="nil"/>
            </w:tcBorders>
            <w:shd w:val="clear" w:color="auto" w:fill="auto"/>
            <w:noWrap/>
            <w:vAlign w:val="bottom"/>
            <w:hideMark/>
          </w:tcPr>
          <w:p w14:paraId="6360A16E"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52" w:type="dxa"/>
            <w:tcBorders>
              <w:top w:val="nil"/>
              <w:left w:val="nil"/>
              <w:bottom w:val="nil"/>
              <w:right w:val="nil"/>
            </w:tcBorders>
            <w:shd w:val="clear" w:color="auto" w:fill="auto"/>
            <w:noWrap/>
            <w:vAlign w:val="bottom"/>
            <w:hideMark/>
          </w:tcPr>
          <w:p w14:paraId="0D1DF293"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580" w:type="dxa"/>
            <w:tcBorders>
              <w:top w:val="nil"/>
              <w:left w:val="nil"/>
              <w:bottom w:val="nil"/>
              <w:right w:val="nil"/>
            </w:tcBorders>
            <w:shd w:val="clear" w:color="auto" w:fill="auto"/>
            <w:noWrap/>
            <w:vAlign w:val="bottom"/>
            <w:hideMark/>
          </w:tcPr>
          <w:p w14:paraId="50EF9D4F"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360" w:type="dxa"/>
            <w:tcBorders>
              <w:top w:val="nil"/>
              <w:left w:val="nil"/>
              <w:bottom w:val="nil"/>
              <w:right w:val="nil"/>
            </w:tcBorders>
            <w:shd w:val="clear" w:color="auto" w:fill="auto"/>
            <w:noWrap/>
            <w:vAlign w:val="bottom"/>
            <w:hideMark/>
          </w:tcPr>
          <w:p w14:paraId="1372CA7A"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35CE5794"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48029784"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267B791F"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18B5F8B5" w14:textId="77777777" w:rsidTr="003F07B1">
        <w:trPr>
          <w:trHeight w:val="288"/>
        </w:trPr>
        <w:tc>
          <w:tcPr>
            <w:tcW w:w="3088" w:type="dxa"/>
            <w:gridSpan w:val="2"/>
            <w:tcBorders>
              <w:top w:val="nil"/>
              <w:left w:val="nil"/>
              <w:bottom w:val="nil"/>
              <w:right w:val="nil"/>
            </w:tcBorders>
            <w:shd w:val="clear" w:color="auto" w:fill="auto"/>
            <w:noWrap/>
            <w:vAlign w:val="bottom"/>
            <w:hideMark/>
          </w:tcPr>
          <w:p w14:paraId="2EE6229F" w14:textId="77777777" w:rsidR="003F07B1" w:rsidRPr="003F07B1" w:rsidRDefault="003F07B1" w:rsidP="003F07B1">
            <w:pPr>
              <w:spacing w:after="0" w:line="240" w:lineRule="auto"/>
              <w:rPr>
                <w:rFonts w:ascii="Calibri" w:eastAsia="Times New Roman" w:hAnsi="Calibri" w:cs="Calibri"/>
                <w:color w:val="000000"/>
                <w:u w:val="single"/>
                <w:lang w:eastAsia="sv-SE"/>
              </w:rPr>
            </w:pPr>
            <w:r w:rsidRPr="003F07B1">
              <w:rPr>
                <w:rFonts w:ascii="Calibri" w:eastAsia="Times New Roman" w:hAnsi="Calibri" w:cs="Calibri"/>
                <w:color w:val="000000"/>
                <w:u w:val="single"/>
                <w:lang w:eastAsia="sv-SE"/>
              </w:rPr>
              <w:t>Söder om centralorten</w:t>
            </w:r>
          </w:p>
        </w:tc>
        <w:tc>
          <w:tcPr>
            <w:tcW w:w="52" w:type="dxa"/>
            <w:tcBorders>
              <w:top w:val="nil"/>
              <w:left w:val="nil"/>
              <w:bottom w:val="nil"/>
              <w:right w:val="nil"/>
            </w:tcBorders>
            <w:shd w:val="clear" w:color="auto" w:fill="auto"/>
            <w:noWrap/>
            <w:vAlign w:val="bottom"/>
            <w:hideMark/>
          </w:tcPr>
          <w:p w14:paraId="4DCAE9A1" w14:textId="77777777" w:rsidR="003F07B1" w:rsidRPr="003F07B1" w:rsidRDefault="003F07B1" w:rsidP="003F07B1">
            <w:pPr>
              <w:spacing w:after="0" w:line="240" w:lineRule="auto"/>
              <w:rPr>
                <w:rFonts w:ascii="Calibri" w:eastAsia="Times New Roman" w:hAnsi="Calibri" w:cs="Calibri"/>
                <w:color w:val="000000"/>
                <w:u w:val="single"/>
                <w:lang w:eastAsia="sv-SE"/>
              </w:rPr>
            </w:pPr>
          </w:p>
        </w:tc>
        <w:tc>
          <w:tcPr>
            <w:tcW w:w="580" w:type="dxa"/>
            <w:tcBorders>
              <w:top w:val="nil"/>
              <w:left w:val="nil"/>
              <w:bottom w:val="nil"/>
              <w:right w:val="nil"/>
            </w:tcBorders>
            <w:shd w:val="clear" w:color="auto" w:fill="auto"/>
            <w:noWrap/>
            <w:vAlign w:val="bottom"/>
            <w:hideMark/>
          </w:tcPr>
          <w:p w14:paraId="7C71A458"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360" w:type="dxa"/>
            <w:tcBorders>
              <w:top w:val="nil"/>
              <w:left w:val="nil"/>
              <w:bottom w:val="nil"/>
              <w:right w:val="nil"/>
            </w:tcBorders>
            <w:shd w:val="clear" w:color="auto" w:fill="auto"/>
            <w:noWrap/>
            <w:vAlign w:val="bottom"/>
            <w:hideMark/>
          </w:tcPr>
          <w:p w14:paraId="2EBAC286"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4DC56093"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2816D5B3"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0F10F5E5"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35AE38AB" w14:textId="77777777" w:rsidTr="003F07B1">
        <w:trPr>
          <w:trHeight w:val="288"/>
        </w:trPr>
        <w:tc>
          <w:tcPr>
            <w:tcW w:w="1732" w:type="dxa"/>
            <w:tcBorders>
              <w:top w:val="nil"/>
              <w:left w:val="nil"/>
              <w:bottom w:val="nil"/>
              <w:right w:val="nil"/>
            </w:tcBorders>
            <w:shd w:val="clear" w:color="auto" w:fill="auto"/>
            <w:noWrap/>
            <w:vAlign w:val="bottom"/>
            <w:hideMark/>
          </w:tcPr>
          <w:p w14:paraId="1812F92B"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356" w:type="dxa"/>
            <w:tcBorders>
              <w:top w:val="nil"/>
              <w:left w:val="nil"/>
              <w:bottom w:val="nil"/>
              <w:right w:val="nil"/>
            </w:tcBorders>
            <w:shd w:val="clear" w:color="auto" w:fill="auto"/>
            <w:noWrap/>
            <w:vAlign w:val="bottom"/>
            <w:hideMark/>
          </w:tcPr>
          <w:p w14:paraId="2AEDB00D"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52" w:type="dxa"/>
            <w:tcBorders>
              <w:top w:val="nil"/>
              <w:left w:val="nil"/>
              <w:bottom w:val="nil"/>
              <w:right w:val="nil"/>
            </w:tcBorders>
            <w:shd w:val="clear" w:color="auto" w:fill="auto"/>
            <w:noWrap/>
            <w:vAlign w:val="bottom"/>
            <w:hideMark/>
          </w:tcPr>
          <w:p w14:paraId="7B87BCDC"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580" w:type="dxa"/>
            <w:tcBorders>
              <w:top w:val="nil"/>
              <w:left w:val="nil"/>
              <w:bottom w:val="nil"/>
              <w:right w:val="nil"/>
            </w:tcBorders>
            <w:shd w:val="clear" w:color="auto" w:fill="auto"/>
            <w:noWrap/>
            <w:vAlign w:val="bottom"/>
            <w:hideMark/>
          </w:tcPr>
          <w:p w14:paraId="21653178"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360" w:type="dxa"/>
            <w:tcBorders>
              <w:top w:val="nil"/>
              <w:left w:val="nil"/>
              <w:bottom w:val="nil"/>
              <w:right w:val="nil"/>
            </w:tcBorders>
            <w:shd w:val="clear" w:color="auto" w:fill="auto"/>
            <w:noWrap/>
            <w:vAlign w:val="bottom"/>
            <w:hideMark/>
          </w:tcPr>
          <w:p w14:paraId="422791A6"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030B6AF8"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68136184"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4A90F25A"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3F9BB1D0" w14:textId="77777777" w:rsidTr="003F07B1">
        <w:trPr>
          <w:trHeight w:val="288"/>
        </w:trPr>
        <w:tc>
          <w:tcPr>
            <w:tcW w:w="3088" w:type="dxa"/>
            <w:gridSpan w:val="2"/>
            <w:tcBorders>
              <w:top w:val="nil"/>
              <w:left w:val="nil"/>
              <w:bottom w:val="nil"/>
              <w:right w:val="nil"/>
            </w:tcBorders>
            <w:shd w:val="clear" w:color="auto" w:fill="auto"/>
            <w:noWrap/>
            <w:vAlign w:val="bottom"/>
            <w:hideMark/>
          </w:tcPr>
          <w:p w14:paraId="77C0C704"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Hallerna-Strandkärr</w:t>
            </w:r>
          </w:p>
        </w:tc>
        <w:tc>
          <w:tcPr>
            <w:tcW w:w="52" w:type="dxa"/>
            <w:tcBorders>
              <w:top w:val="nil"/>
              <w:left w:val="nil"/>
              <w:bottom w:val="nil"/>
              <w:right w:val="nil"/>
            </w:tcBorders>
            <w:shd w:val="clear" w:color="auto" w:fill="auto"/>
            <w:noWrap/>
            <w:vAlign w:val="bottom"/>
            <w:hideMark/>
          </w:tcPr>
          <w:p w14:paraId="399FEEEC" w14:textId="77777777" w:rsidR="003F07B1" w:rsidRPr="003F07B1" w:rsidRDefault="003F07B1" w:rsidP="003F07B1">
            <w:pPr>
              <w:spacing w:after="0" w:line="240" w:lineRule="auto"/>
              <w:rPr>
                <w:rFonts w:ascii="Calibri" w:eastAsia="Times New Roman" w:hAnsi="Calibri" w:cs="Calibri"/>
                <w:color w:val="000000"/>
                <w:lang w:eastAsia="sv-SE"/>
              </w:rPr>
            </w:pPr>
          </w:p>
        </w:tc>
        <w:tc>
          <w:tcPr>
            <w:tcW w:w="580" w:type="dxa"/>
            <w:tcBorders>
              <w:top w:val="nil"/>
              <w:left w:val="nil"/>
              <w:bottom w:val="nil"/>
              <w:right w:val="nil"/>
            </w:tcBorders>
            <w:shd w:val="clear" w:color="auto" w:fill="auto"/>
            <w:noWrap/>
            <w:vAlign w:val="bottom"/>
            <w:hideMark/>
          </w:tcPr>
          <w:p w14:paraId="479DA0FC"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8%</w:t>
            </w:r>
          </w:p>
        </w:tc>
        <w:tc>
          <w:tcPr>
            <w:tcW w:w="360" w:type="dxa"/>
            <w:tcBorders>
              <w:top w:val="nil"/>
              <w:left w:val="nil"/>
              <w:bottom w:val="nil"/>
              <w:right w:val="nil"/>
            </w:tcBorders>
            <w:shd w:val="clear" w:color="auto" w:fill="auto"/>
            <w:noWrap/>
            <w:vAlign w:val="bottom"/>
            <w:hideMark/>
          </w:tcPr>
          <w:p w14:paraId="0535C7CE"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7B3EDEA8"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21,9/-2,3</w:t>
            </w:r>
          </w:p>
        </w:tc>
        <w:tc>
          <w:tcPr>
            <w:tcW w:w="1120" w:type="dxa"/>
            <w:tcBorders>
              <w:top w:val="nil"/>
              <w:left w:val="nil"/>
              <w:bottom w:val="nil"/>
              <w:right w:val="nil"/>
            </w:tcBorders>
            <w:shd w:val="clear" w:color="auto" w:fill="auto"/>
            <w:noWrap/>
            <w:vAlign w:val="bottom"/>
            <w:hideMark/>
          </w:tcPr>
          <w:p w14:paraId="35F0D568"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25,5/+3,6</w:t>
            </w:r>
          </w:p>
        </w:tc>
        <w:tc>
          <w:tcPr>
            <w:tcW w:w="1004" w:type="dxa"/>
            <w:tcBorders>
              <w:top w:val="nil"/>
              <w:left w:val="nil"/>
              <w:bottom w:val="nil"/>
              <w:right w:val="nil"/>
            </w:tcBorders>
            <w:shd w:val="clear" w:color="auto" w:fill="auto"/>
            <w:noWrap/>
            <w:vAlign w:val="bottom"/>
            <w:hideMark/>
          </w:tcPr>
          <w:p w14:paraId="7337D2B7"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14,5/+5,8</w:t>
            </w:r>
          </w:p>
        </w:tc>
      </w:tr>
      <w:tr w:rsidR="003F07B1" w:rsidRPr="003F07B1" w14:paraId="721D28D7" w14:textId="77777777" w:rsidTr="003F07B1">
        <w:trPr>
          <w:trHeight w:val="288"/>
        </w:trPr>
        <w:tc>
          <w:tcPr>
            <w:tcW w:w="3088" w:type="dxa"/>
            <w:gridSpan w:val="2"/>
            <w:tcBorders>
              <w:top w:val="nil"/>
              <w:left w:val="nil"/>
              <w:bottom w:val="nil"/>
              <w:right w:val="nil"/>
            </w:tcBorders>
            <w:shd w:val="clear" w:color="auto" w:fill="auto"/>
            <w:noWrap/>
            <w:vAlign w:val="bottom"/>
            <w:hideMark/>
          </w:tcPr>
          <w:p w14:paraId="530151CD"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Strandnorum-Kåkenäs</w:t>
            </w:r>
          </w:p>
        </w:tc>
        <w:tc>
          <w:tcPr>
            <w:tcW w:w="52" w:type="dxa"/>
            <w:tcBorders>
              <w:top w:val="nil"/>
              <w:left w:val="nil"/>
              <w:bottom w:val="nil"/>
              <w:right w:val="nil"/>
            </w:tcBorders>
            <w:shd w:val="clear" w:color="auto" w:fill="auto"/>
            <w:noWrap/>
            <w:vAlign w:val="bottom"/>
            <w:hideMark/>
          </w:tcPr>
          <w:p w14:paraId="74AC0C1F" w14:textId="77777777" w:rsidR="003F07B1" w:rsidRPr="003F07B1" w:rsidRDefault="003F07B1" w:rsidP="003F07B1">
            <w:pPr>
              <w:spacing w:after="0" w:line="240" w:lineRule="auto"/>
              <w:rPr>
                <w:rFonts w:ascii="Calibri" w:eastAsia="Times New Roman" w:hAnsi="Calibri" w:cs="Calibri"/>
                <w:color w:val="000000"/>
                <w:lang w:eastAsia="sv-SE"/>
              </w:rPr>
            </w:pPr>
          </w:p>
        </w:tc>
        <w:tc>
          <w:tcPr>
            <w:tcW w:w="580" w:type="dxa"/>
            <w:tcBorders>
              <w:top w:val="nil"/>
              <w:left w:val="nil"/>
              <w:bottom w:val="nil"/>
              <w:right w:val="nil"/>
            </w:tcBorders>
            <w:shd w:val="clear" w:color="auto" w:fill="auto"/>
            <w:noWrap/>
            <w:vAlign w:val="bottom"/>
            <w:hideMark/>
          </w:tcPr>
          <w:p w14:paraId="0759FBA0"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11</w:t>
            </w:r>
          </w:p>
        </w:tc>
        <w:tc>
          <w:tcPr>
            <w:tcW w:w="360" w:type="dxa"/>
            <w:tcBorders>
              <w:top w:val="nil"/>
              <w:left w:val="nil"/>
              <w:bottom w:val="nil"/>
              <w:right w:val="nil"/>
            </w:tcBorders>
            <w:shd w:val="clear" w:color="auto" w:fill="auto"/>
            <w:noWrap/>
            <w:vAlign w:val="bottom"/>
            <w:hideMark/>
          </w:tcPr>
          <w:p w14:paraId="2216CE11"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5FEC2AB4"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16,8/-3,6</w:t>
            </w:r>
          </w:p>
        </w:tc>
        <w:tc>
          <w:tcPr>
            <w:tcW w:w="1120" w:type="dxa"/>
            <w:tcBorders>
              <w:top w:val="nil"/>
              <w:left w:val="nil"/>
              <w:bottom w:val="nil"/>
              <w:right w:val="nil"/>
            </w:tcBorders>
            <w:shd w:val="clear" w:color="auto" w:fill="auto"/>
            <w:noWrap/>
            <w:vAlign w:val="bottom"/>
            <w:hideMark/>
          </w:tcPr>
          <w:p w14:paraId="022F3501"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25,5/+2,1</w:t>
            </w:r>
          </w:p>
        </w:tc>
        <w:tc>
          <w:tcPr>
            <w:tcW w:w="1004" w:type="dxa"/>
            <w:tcBorders>
              <w:top w:val="nil"/>
              <w:left w:val="nil"/>
              <w:bottom w:val="nil"/>
              <w:right w:val="nil"/>
            </w:tcBorders>
            <w:shd w:val="clear" w:color="auto" w:fill="auto"/>
            <w:noWrap/>
            <w:vAlign w:val="bottom"/>
            <w:hideMark/>
          </w:tcPr>
          <w:p w14:paraId="68111345"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13,1/+4,3</w:t>
            </w:r>
          </w:p>
        </w:tc>
      </w:tr>
      <w:tr w:rsidR="003F07B1" w:rsidRPr="003F07B1" w14:paraId="73FE8554" w14:textId="77777777" w:rsidTr="003F07B1">
        <w:trPr>
          <w:trHeight w:val="288"/>
        </w:trPr>
        <w:tc>
          <w:tcPr>
            <w:tcW w:w="1732" w:type="dxa"/>
            <w:tcBorders>
              <w:top w:val="nil"/>
              <w:left w:val="nil"/>
              <w:bottom w:val="nil"/>
              <w:right w:val="nil"/>
            </w:tcBorders>
            <w:shd w:val="clear" w:color="auto" w:fill="auto"/>
            <w:noWrap/>
            <w:vAlign w:val="bottom"/>
            <w:hideMark/>
          </w:tcPr>
          <w:p w14:paraId="63B4AABA" w14:textId="77777777" w:rsidR="003F07B1" w:rsidRPr="003F07B1" w:rsidRDefault="003F07B1" w:rsidP="003F07B1">
            <w:pPr>
              <w:spacing w:after="0" w:line="240" w:lineRule="auto"/>
              <w:rPr>
                <w:rFonts w:ascii="Calibri" w:eastAsia="Times New Roman" w:hAnsi="Calibri" w:cs="Calibri"/>
                <w:color w:val="000000"/>
                <w:lang w:eastAsia="sv-SE"/>
              </w:rPr>
            </w:pPr>
          </w:p>
        </w:tc>
        <w:tc>
          <w:tcPr>
            <w:tcW w:w="1356" w:type="dxa"/>
            <w:tcBorders>
              <w:top w:val="nil"/>
              <w:left w:val="nil"/>
              <w:bottom w:val="nil"/>
              <w:right w:val="nil"/>
            </w:tcBorders>
            <w:shd w:val="clear" w:color="auto" w:fill="auto"/>
            <w:noWrap/>
            <w:vAlign w:val="bottom"/>
            <w:hideMark/>
          </w:tcPr>
          <w:p w14:paraId="25068DB2"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52" w:type="dxa"/>
            <w:tcBorders>
              <w:top w:val="nil"/>
              <w:left w:val="nil"/>
              <w:bottom w:val="nil"/>
              <w:right w:val="nil"/>
            </w:tcBorders>
            <w:shd w:val="clear" w:color="auto" w:fill="auto"/>
            <w:noWrap/>
            <w:vAlign w:val="bottom"/>
            <w:hideMark/>
          </w:tcPr>
          <w:p w14:paraId="07769D44"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580" w:type="dxa"/>
            <w:tcBorders>
              <w:top w:val="nil"/>
              <w:left w:val="nil"/>
              <w:bottom w:val="nil"/>
              <w:right w:val="nil"/>
            </w:tcBorders>
            <w:shd w:val="clear" w:color="auto" w:fill="auto"/>
            <w:noWrap/>
            <w:vAlign w:val="bottom"/>
            <w:hideMark/>
          </w:tcPr>
          <w:p w14:paraId="6C7BE4A2"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360" w:type="dxa"/>
            <w:tcBorders>
              <w:top w:val="nil"/>
              <w:left w:val="nil"/>
              <w:bottom w:val="nil"/>
              <w:right w:val="nil"/>
            </w:tcBorders>
            <w:shd w:val="clear" w:color="auto" w:fill="auto"/>
            <w:noWrap/>
            <w:vAlign w:val="bottom"/>
            <w:hideMark/>
          </w:tcPr>
          <w:p w14:paraId="67FF1E20"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41339475"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72D31661"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270E8B30"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16C91329" w14:textId="77777777" w:rsidTr="003F07B1">
        <w:trPr>
          <w:trHeight w:val="288"/>
        </w:trPr>
        <w:tc>
          <w:tcPr>
            <w:tcW w:w="3088" w:type="dxa"/>
            <w:gridSpan w:val="2"/>
            <w:tcBorders>
              <w:top w:val="nil"/>
              <w:left w:val="nil"/>
              <w:bottom w:val="nil"/>
              <w:right w:val="nil"/>
            </w:tcBorders>
            <w:shd w:val="clear" w:color="auto" w:fill="auto"/>
            <w:noWrap/>
            <w:vAlign w:val="bottom"/>
            <w:hideMark/>
          </w:tcPr>
          <w:p w14:paraId="064DE001" w14:textId="77777777" w:rsidR="003F07B1" w:rsidRPr="003F07B1" w:rsidRDefault="003F07B1" w:rsidP="003F07B1">
            <w:pPr>
              <w:spacing w:after="0" w:line="240" w:lineRule="auto"/>
              <w:rPr>
                <w:rFonts w:ascii="Calibri" w:eastAsia="Times New Roman" w:hAnsi="Calibri" w:cs="Calibri"/>
                <w:color w:val="000000"/>
                <w:u w:val="single"/>
                <w:lang w:eastAsia="sv-SE"/>
              </w:rPr>
            </w:pPr>
            <w:r w:rsidRPr="003F07B1">
              <w:rPr>
                <w:rFonts w:ascii="Calibri" w:eastAsia="Times New Roman" w:hAnsi="Calibri" w:cs="Calibri"/>
                <w:color w:val="000000"/>
                <w:u w:val="single"/>
                <w:lang w:eastAsia="sv-SE"/>
              </w:rPr>
              <w:t xml:space="preserve">Centrala Stenungsund. </w:t>
            </w:r>
          </w:p>
        </w:tc>
        <w:tc>
          <w:tcPr>
            <w:tcW w:w="52" w:type="dxa"/>
            <w:tcBorders>
              <w:top w:val="nil"/>
              <w:left w:val="nil"/>
              <w:bottom w:val="nil"/>
              <w:right w:val="nil"/>
            </w:tcBorders>
            <w:shd w:val="clear" w:color="auto" w:fill="auto"/>
            <w:noWrap/>
            <w:vAlign w:val="bottom"/>
            <w:hideMark/>
          </w:tcPr>
          <w:p w14:paraId="74973CD5" w14:textId="77777777" w:rsidR="003F07B1" w:rsidRPr="003F07B1" w:rsidRDefault="003F07B1" w:rsidP="003F07B1">
            <w:pPr>
              <w:spacing w:after="0" w:line="240" w:lineRule="auto"/>
              <w:rPr>
                <w:rFonts w:ascii="Calibri" w:eastAsia="Times New Roman" w:hAnsi="Calibri" w:cs="Calibri"/>
                <w:color w:val="000000"/>
                <w:u w:val="single"/>
                <w:lang w:eastAsia="sv-SE"/>
              </w:rPr>
            </w:pPr>
          </w:p>
        </w:tc>
        <w:tc>
          <w:tcPr>
            <w:tcW w:w="580" w:type="dxa"/>
            <w:tcBorders>
              <w:top w:val="nil"/>
              <w:left w:val="nil"/>
              <w:bottom w:val="nil"/>
              <w:right w:val="nil"/>
            </w:tcBorders>
            <w:shd w:val="clear" w:color="auto" w:fill="auto"/>
            <w:noWrap/>
            <w:vAlign w:val="bottom"/>
            <w:hideMark/>
          </w:tcPr>
          <w:p w14:paraId="6905B99A"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360" w:type="dxa"/>
            <w:tcBorders>
              <w:top w:val="nil"/>
              <w:left w:val="nil"/>
              <w:bottom w:val="nil"/>
              <w:right w:val="nil"/>
            </w:tcBorders>
            <w:shd w:val="clear" w:color="auto" w:fill="auto"/>
            <w:noWrap/>
            <w:vAlign w:val="bottom"/>
            <w:hideMark/>
          </w:tcPr>
          <w:p w14:paraId="1BAE3D76"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06789CA8"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5C1E82C4"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198B79B7"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016ADCF9" w14:textId="77777777" w:rsidTr="003F07B1">
        <w:trPr>
          <w:trHeight w:val="288"/>
        </w:trPr>
        <w:tc>
          <w:tcPr>
            <w:tcW w:w="1732" w:type="dxa"/>
            <w:tcBorders>
              <w:top w:val="nil"/>
              <w:left w:val="nil"/>
              <w:bottom w:val="nil"/>
              <w:right w:val="nil"/>
            </w:tcBorders>
            <w:shd w:val="clear" w:color="auto" w:fill="auto"/>
            <w:noWrap/>
            <w:vAlign w:val="bottom"/>
            <w:hideMark/>
          </w:tcPr>
          <w:p w14:paraId="3AF0CFC8"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356" w:type="dxa"/>
            <w:tcBorders>
              <w:top w:val="nil"/>
              <w:left w:val="nil"/>
              <w:bottom w:val="nil"/>
              <w:right w:val="nil"/>
            </w:tcBorders>
            <w:shd w:val="clear" w:color="auto" w:fill="auto"/>
            <w:noWrap/>
            <w:vAlign w:val="bottom"/>
            <w:hideMark/>
          </w:tcPr>
          <w:p w14:paraId="435FF4DC"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52" w:type="dxa"/>
            <w:tcBorders>
              <w:top w:val="nil"/>
              <w:left w:val="nil"/>
              <w:bottom w:val="nil"/>
              <w:right w:val="nil"/>
            </w:tcBorders>
            <w:shd w:val="clear" w:color="auto" w:fill="auto"/>
            <w:noWrap/>
            <w:vAlign w:val="bottom"/>
            <w:hideMark/>
          </w:tcPr>
          <w:p w14:paraId="53418785"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580" w:type="dxa"/>
            <w:tcBorders>
              <w:top w:val="nil"/>
              <w:left w:val="nil"/>
              <w:bottom w:val="nil"/>
              <w:right w:val="nil"/>
            </w:tcBorders>
            <w:shd w:val="clear" w:color="auto" w:fill="auto"/>
            <w:noWrap/>
            <w:vAlign w:val="bottom"/>
            <w:hideMark/>
          </w:tcPr>
          <w:p w14:paraId="13F8CCDD"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360" w:type="dxa"/>
            <w:tcBorders>
              <w:top w:val="nil"/>
              <w:left w:val="nil"/>
              <w:bottom w:val="nil"/>
              <w:right w:val="nil"/>
            </w:tcBorders>
            <w:shd w:val="clear" w:color="auto" w:fill="auto"/>
            <w:noWrap/>
            <w:vAlign w:val="bottom"/>
            <w:hideMark/>
          </w:tcPr>
          <w:p w14:paraId="4AD80211"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5BD42077"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73EE4A59"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17A71F5C"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790E61A1" w14:textId="77777777" w:rsidTr="003F07B1">
        <w:trPr>
          <w:trHeight w:val="288"/>
        </w:trPr>
        <w:tc>
          <w:tcPr>
            <w:tcW w:w="3140" w:type="dxa"/>
            <w:gridSpan w:val="3"/>
            <w:tcBorders>
              <w:top w:val="nil"/>
              <w:left w:val="nil"/>
              <w:bottom w:val="nil"/>
              <w:right w:val="nil"/>
            </w:tcBorders>
            <w:shd w:val="clear" w:color="auto" w:fill="auto"/>
            <w:noWrap/>
            <w:vAlign w:val="bottom"/>
            <w:hideMark/>
          </w:tcPr>
          <w:p w14:paraId="7BABFA0B"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Brudhammar-Kopper-Kristinedal</w:t>
            </w:r>
          </w:p>
        </w:tc>
        <w:tc>
          <w:tcPr>
            <w:tcW w:w="580" w:type="dxa"/>
            <w:tcBorders>
              <w:top w:val="nil"/>
              <w:left w:val="nil"/>
              <w:bottom w:val="nil"/>
              <w:right w:val="nil"/>
            </w:tcBorders>
            <w:shd w:val="clear" w:color="auto" w:fill="auto"/>
            <w:noWrap/>
            <w:vAlign w:val="bottom"/>
            <w:hideMark/>
          </w:tcPr>
          <w:p w14:paraId="0FA4840B"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15%</w:t>
            </w:r>
          </w:p>
        </w:tc>
        <w:tc>
          <w:tcPr>
            <w:tcW w:w="360" w:type="dxa"/>
            <w:tcBorders>
              <w:top w:val="nil"/>
              <w:left w:val="nil"/>
              <w:bottom w:val="nil"/>
              <w:right w:val="nil"/>
            </w:tcBorders>
            <w:shd w:val="clear" w:color="auto" w:fill="auto"/>
            <w:noWrap/>
            <w:vAlign w:val="bottom"/>
            <w:hideMark/>
          </w:tcPr>
          <w:p w14:paraId="356A4561"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48F47A99"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28,7</w:t>
            </w:r>
          </w:p>
        </w:tc>
        <w:tc>
          <w:tcPr>
            <w:tcW w:w="1120" w:type="dxa"/>
            <w:tcBorders>
              <w:top w:val="nil"/>
              <w:left w:val="nil"/>
              <w:bottom w:val="nil"/>
              <w:right w:val="nil"/>
            </w:tcBorders>
            <w:shd w:val="clear" w:color="auto" w:fill="auto"/>
            <w:noWrap/>
            <w:vAlign w:val="bottom"/>
            <w:hideMark/>
          </w:tcPr>
          <w:p w14:paraId="661009AF"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13,1</w:t>
            </w:r>
          </w:p>
        </w:tc>
        <w:tc>
          <w:tcPr>
            <w:tcW w:w="1004" w:type="dxa"/>
            <w:tcBorders>
              <w:top w:val="nil"/>
              <w:left w:val="nil"/>
              <w:bottom w:val="nil"/>
              <w:right w:val="nil"/>
            </w:tcBorders>
            <w:shd w:val="clear" w:color="auto" w:fill="auto"/>
            <w:noWrap/>
            <w:vAlign w:val="bottom"/>
            <w:hideMark/>
          </w:tcPr>
          <w:p w14:paraId="10507111"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15,7</w:t>
            </w:r>
          </w:p>
        </w:tc>
      </w:tr>
      <w:tr w:rsidR="003F07B1" w:rsidRPr="003F07B1" w14:paraId="32D7C571" w14:textId="77777777" w:rsidTr="003F07B1">
        <w:trPr>
          <w:trHeight w:val="288"/>
        </w:trPr>
        <w:tc>
          <w:tcPr>
            <w:tcW w:w="3140" w:type="dxa"/>
            <w:gridSpan w:val="3"/>
            <w:tcBorders>
              <w:top w:val="nil"/>
              <w:left w:val="nil"/>
              <w:bottom w:val="nil"/>
              <w:right w:val="nil"/>
            </w:tcBorders>
            <w:shd w:val="clear" w:color="auto" w:fill="auto"/>
            <w:noWrap/>
            <w:vAlign w:val="bottom"/>
            <w:hideMark/>
          </w:tcPr>
          <w:p w14:paraId="37C45021"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Doterödsvägen-Parkers Gård-</w:t>
            </w:r>
          </w:p>
        </w:tc>
        <w:tc>
          <w:tcPr>
            <w:tcW w:w="580" w:type="dxa"/>
            <w:tcBorders>
              <w:top w:val="nil"/>
              <w:left w:val="nil"/>
              <w:bottom w:val="nil"/>
              <w:right w:val="nil"/>
            </w:tcBorders>
            <w:shd w:val="clear" w:color="auto" w:fill="auto"/>
            <w:noWrap/>
            <w:vAlign w:val="bottom"/>
            <w:hideMark/>
          </w:tcPr>
          <w:p w14:paraId="0142D889" w14:textId="77777777" w:rsidR="003F07B1" w:rsidRPr="003F07B1" w:rsidRDefault="003F07B1" w:rsidP="003F07B1">
            <w:pPr>
              <w:spacing w:after="0" w:line="240" w:lineRule="auto"/>
              <w:rPr>
                <w:rFonts w:ascii="Calibri" w:eastAsia="Times New Roman" w:hAnsi="Calibri" w:cs="Calibri"/>
                <w:color w:val="000000"/>
                <w:lang w:eastAsia="sv-SE"/>
              </w:rPr>
            </w:pPr>
          </w:p>
        </w:tc>
        <w:tc>
          <w:tcPr>
            <w:tcW w:w="360" w:type="dxa"/>
            <w:tcBorders>
              <w:top w:val="nil"/>
              <w:left w:val="nil"/>
              <w:bottom w:val="nil"/>
              <w:right w:val="nil"/>
            </w:tcBorders>
            <w:shd w:val="clear" w:color="auto" w:fill="auto"/>
            <w:noWrap/>
            <w:vAlign w:val="bottom"/>
            <w:hideMark/>
          </w:tcPr>
          <w:p w14:paraId="7C79AB60"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62B07723"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26D7696F"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30F49A7F"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3C0A5184" w14:textId="77777777" w:rsidTr="003F07B1">
        <w:trPr>
          <w:trHeight w:val="288"/>
        </w:trPr>
        <w:tc>
          <w:tcPr>
            <w:tcW w:w="1732" w:type="dxa"/>
            <w:tcBorders>
              <w:top w:val="nil"/>
              <w:left w:val="nil"/>
              <w:bottom w:val="nil"/>
              <w:right w:val="nil"/>
            </w:tcBorders>
            <w:shd w:val="clear" w:color="auto" w:fill="auto"/>
            <w:noWrap/>
            <w:vAlign w:val="bottom"/>
            <w:hideMark/>
          </w:tcPr>
          <w:p w14:paraId="1ABE4895"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Nytorpshöjd</w:t>
            </w:r>
          </w:p>
        </w:tc>
        <w:tc>
          <w:tcPr>
            <w:tcW w:w="1356" w:type="dxa"/>
            <w:tcBorders>
              <w:top w:val="nil"/>
              <w:left w:val="nil"/>
              <w:bottom w:val="nil"/>
              <w:right w:val="nil"/>
            </w:tcBorders>
            <w:shd w:val="clear" w:color="auto" w:fill="auto"/>
            <w:noWrap/>
            <w:vAlign w:val="bottom"/>
            <w:hideMark/>
          </w:tcPr>
          <w:p w14:paraId="10F34F61" w14:textId="77777777" w:rsidR="003F07B1" w:rsidRPr="003F07B1" w:rsidRDefault="003F07B1" w:rsidP="003F07B1">
            <w:pPr>
              <w:spacing w:after="0" w:line="240" w:lineRule="auto"/>
              <w:rPr>
                <w:rFonts w:ascii="Calibri" w:eastAsia="Times New Roman" w:hAnsi="Calibri" w:cs="Calibri"/>
                <w:color w:val="000000"/>
                <w:lang w:eastAsia="sv-SE"/>
              </w:rPr>
            </w:pPr>
          </w:p>
        </w:tc>
        <w:tc>
          <w:tcPr>
            <w:tcW w:w="52" w:type="dxa"/>
            <w:tcBorders>
              <w:top w:val="nil"/>
              <w:left w:val="nil"/>
              <w:bottom w:val="nil"/>
              <w:right w:val="nil"/>
            </w:tcBorders>
            <w:shd w:val="clear" w:color="auto" w:fill="auto"/>
            <w:noWrap/>
            <w:vAlign w:val="bottom"/>
            <w:hideMark/>
          </w:tcPr>
          <w:p w14:paraId="6138E825"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580" w:type="dxa"/>
            <w:tcBorders>
              <w:top w:val="nil"/>
              <w:left w:val="nil"/>
              <w:bottom w:val="nil"/>
              <w:right w:val="nil"/>
            </w:tcBorders>
            <w:shd w:val="clear" w:color="auto" w:fill="auto"/>
            <w:noWrap/>
            <w:vAlign w:val="bottom"/>
            <w:hideMark/>
          </w:tcPr>
          <w:p w14:paraId="5F2EBE36"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16</w:t>
            </w:r>
          </w:p>
        </w:tc>
        <w:tc>
          <w:tcPr>
            <w:tcW w:w="360" w:type="dxa"/>
            <w:tcBorders>
              <w:top w:val="nil"/>
              <w:left w:val="nil"/>
              <w:bottom w:val="nil"/>
              <w:right w:val="nil"/>
            </w:tcBorders>
            <w:shd w:val="clear" w:color="auto" w:fill="auto"/>
            <w:noWrap/>
            <w:vAlign w:val="bottom"/>
            <w:hideMark/>
          </w:tcPr>
          <w:p w14:paraId="1F44179A"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124A3DB3"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27,2</w:t>
            </w:r>
          </w:p>
        </w:tc>
        <w:tc>
          <w:tcPr>
            <w:tcW w:w="1120" w:type="dxa"/>
            <w:tcBorders>
              <w:top w:val="nil"/>
              <w:left w:val="nil"/>
              <w:bottom w:val="nil"/>
              <w:right w:val="nil"/>
            </w:tcBorders>
            <w:shd w:val="clear" w:color="auto" w:fill="auto"/>
            <w:noWrap/>
            <w:vAlign w:val="bottom"/>
            <w:hideMark/>
          </w:tcPr>
          <w:p w14:paraId="452DABD5"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19,5</w:t>
            </w:r>
          </w:p>
        </w:tc>
        <w:tc>
          <w:tcPr>
            <w:tcW w:w="1004" w:type="dxa"/>
            <w:tcBorders>
              <w:top w:val="nil"/>
              <w:left w:val="nil"/>
              <w:bottom w:val="nil"/>
              <w:right w:val="nil"/>
            </w:tcBorders>
            <w:shd w:val="clear" w:color="auto" w:fill="auto"/>
            <w:noWrap/>
            <w:vAlign w:val="bottom"/>
            <w:hideMark/>
          </w:tcPr>
          <w:p w14:paraId="0425DFE0"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13,4</w:t>
            </w:r>
          </w:p>
        </w:tc>
      </w:tr>
      <w:tr w:rsidR="003F07B1" w:rsidRPr="003F07B1" w14:paraId="102E5215" w14:textId="77777777" w:rsidTr="003F07B1">
        <w:trPr>
          <w:trHeight w:val="288"/>
        </w:trPr>
        <w:tc>
          <w:tcPr>
            <w:tcW w:w="3140" w:type="dxa"/>
            <w:gridSpan w:val="3"/>
            <w:tcBorders>
              <w:top w:val="nil"/>
              <w:left w:val="nil"/>
              <w:bottom w:val="nil"/>
              <w:right w:val="nil"/>
            </w:tcBorders>
            <w:shd w:val="clear" w:color="auto" w:fill="auto"/>
            <w:noWrap/>
            <w:vAlign w:val="bottom"/>
            <w:hideMark/>
          </w:tcPr>
          <w:p w14:paraId="72E6172E"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Ekbacken-Hällebäck-Högenorum</w:t>
            </w:r>
          </w:p>
        </w:tc>
        <w:tc>
          <w:tcPr>
            <w:tcW w:w="580" w:type="dxa"/>
            <w:tcBorders>
              <w:top w:val="nil"/>
              <w:left w:val="nil"/>
              <w:bottom w:val="nil"/>
              <w:right w:val="nil"/>
            </w:tcBorders>
            <w:shd w:val="clear" w:color="auto" w:fill="auto"/>
            <w:noWrap/>
            <w:vAlign w:val="bottom"/>
            <w:hideMark/>
          </w:tcPr>
          <w:p w14:paraId="001444F0"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11%</w:t>
            </w:r>
          </w:p>
        </w:tc>
        <w:tc>
          <w:tcPr>
            <w:tcW w:w="360" w:type="dxa"/>
            <w:tcBorders>
              <w:top w:val="nil"/>
              <w:left w:val="nil"/>
              <w:bottom w:val="nil"/>
              <w:right w:val="nil"/>
            </w:tcBorders>
            <w:shd w:val="clear" w:color="auto" w:fill="auto"/>
            <w:noWrap/>
            <w:vAlign w:val="bottom"/>
            <w:hideMark/>
          </w:tcPr>
          <w:p w14:paraId="24A55D2B"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76F3F404"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29,4</w:t>
            </w:r>
          </w:p>
        </w:tc>
        <w:tc>
          <w:tcPr>
            <w:tcW w:w="1120" w:type="dxa"/>
            <w:tcBorders>
              <w:top w:val="nil"/>
              <w:left w:val="nil"/>
              <w:bottom w:val="nil"/>
              <w:right w:val="nil"/>
            </w:tcBorders>
            <w:shd w:val="clear" w:color="auto" w:fill="auto"/>
            <w:noWrap/>
            <w:vAlign w:val="bottom"/>
            <w:hideMark/>
          </w:tcPr>
          <w:p w14:paraId="07E52A2E"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16,3</w:t>
            </w:r>
          </w:p>
        </w:tc>
        <w:tc>
          <w:tcPr>
            <w:tcW w:w="1004" w:type="dxa"/>
            <w:tcBorders>
              <w:top w:val="nil"/>
              <w:left w:val="nil"/>
              <w:bottom w:val="nil"/>
              <w:right w:val="nil"/>
            </w:tcBorders>
            <w:shd w:val="clear" w:color="auto" w:fill="auto"/>
            <w:noWrap/>
            <w:vAlign w:val="bottom"/>
            <w:hideMark/>
          </w:tcPr>
          <w:p w14:paraId="7D8FC966"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15,9</w:t>
            </w:r>
          </w:p>
        </w:tc>
      </w:tr>
      <w:tr w:rsidR="003F07B1" w:rsidRPr="003F07B1" w14:paraId="152BEA36" w14:textId="77777777" w:rsidTr="003F07B1">
        <w:trPr>
          <w:trHeight w:val="288"/>
        </w:trPr>
        <w:tc>
          <w:tcPr>
            <w:tcW w:w="3140" w:type="dxa"/>
            <w:gridSpan w:val="3"/>
            <w:tcBorders>
              <w:top w:val="nil"/>
              <w:left w:val="nil"/>
              <w:bottom w:val="nil"/>
              <w:right w:val="nil"/>
            </w:tcBorders>
            <w:shd w:val="clear" w:color="auto" w:fill="auto"/>
            <w:noWrap/>
            <w:vAlign w:val="bottom"/>
            <w:hideMark/>
          </w:tcPr>
          <w:p w14:paraId="5C0FA534" w14:textId="01E9467B"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Hasselbacken-Uppeg</w:t>
            </w:r>
            <w:r w:rsidR="00F706C0">
              <w:rPr>
                <w:rFonts w:ascii="Calibri" w:eastAsia="Times New Roman" w:hAnsi="Calibri" w:cs="Calibri"/>
                <w:color w:val="000000"/>
                <w:lang w:eastAsia="sv-SE"/>
              </w:rPr>
              <w:t>å</w:t>
            </w:r>
            <w:r w:rsidRPr="003F07B1">
              <w:rPr>
                <w:rFonts w:ascii="Calibri" w:eastAsia="Times New Roman" w:hAnsi="Calibri" w:cs="Calibri"/>
                <w:color w:val="000000"/>
                <w:lang w:eastAsia="sv-SE"/>
              </w:rPr>
              <w:t>rdsvägen</w:t>
            </w:r>
          </w:p>
        </w:tc>
        <w:tc>
          <w:tcPr>
            <w:tcW w:w="580" w:type="dxa"/>
            <w:tcBorders>
              <w:top w:val="nil"/>
              <w:left w:val="nil"/>
              <w:bottom w:val="nil"/>
              <w:right w:val="nil"/>
            </w:tcBorders>
            <w:shd w:val="clear" w:color="auto" w:fill="auto"/>
            <w:noWrap/>
            <w:vAlign w:val="bottom"/>
            <w:hideMark/>
          </w:tcPr>
          <w:p w14:paraId="5F4190DC"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41</w:t>
            </w:r>
          </w:p>
        </w:tc>
        <w:tc>
          <w:tcPr>
            <w:tcW w:w="360" w:type="dxa"/>
            <w:tcBorders>
              <w:top w:val="nil"/>
              <w:left w:val="nil"/>
              <w:bottom w:val="nil"/>
              <w:right w:val="nil"/>
            </w:tcBorders>
            <w:shd w:val="clear" w:color="auto" w:fill="auto"/>
            <w:noWrap/>
            <w:vAlign w:val="bottom"/>
            <w:hideMark/>
          </w:tcPr>
          <w:p w14:paraId="715F2102"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698248CD"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36,7</w:t>
            </w:r>
          </w:p>
        </w:tc>
        <w:tc>
          <w:tcPr>
            <w:tcW w:w="1120" w:type="dxa"/>
            <w:tcBorders>
              <w:top w:val="nil"/>
              <w:left w:val="nil"/>
              <w:bottom w:val="nil"/>
              <w:right w:val="nil"/>
            </w:tcBorders>
            <w:shd w:val="clear" w:color="auto" w:fill="auto"/>
            <w:noWrap/>
            <w:vAlign w:val="bottom"/>
            <w:hideMark/>
          </w:tcPr>
          <w:p w14:paraId="462FE313"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8,4</w:t>
            </w:r>
          </w:p>
        </w:tc>
        <w:tc>
          <w:tcPr>
            <w:tcW w:w="1004" w:type="dxa"/>
            <w:tcBorders>
              <w:top w:val="nil"/>
              <w:left w:val="nil"/>
              <w:bottom w:val="nil"/>
              <w:right w:val="nil"/>
            </w:tcBorders>
            <w:shd w:val="clear" w:color="auto" w:fill="auto"/>
            <w:noWrap/>
            <w:vAlign w:val="bottom"/>
            <w:hideMark/>
          </w:tcPr>
          <w:p w14:paraId="36271A62"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22,8</w:t>
            </w:r>
          </w:p>
        </w:tc>
      </w:tr>
      <w:tr w:rsidR="003F07B1" w:rsidRPr="003F07B1" w14:paraId="76047D81" w14:textId="77777777" w:rsidTr="003F07B1">
        <w:trPr>
          <w:trHeight w:val="288"/>
        </w:trPr>
        <w:tc>
          <w:tcPr>
            <w:tcW w:w="1732" w:type="dxa"/>
            <w:tcBorders>
              <w:top w:val="nil"/>
              <w:left w:val="nil"/>
              <w:bottom w:val="nil"/>
              <w:right w:val="nil"/>
            </w:tcBorders>
            <w:shd w:val="clear" w:color="auto" w:fill="auto"/>
            <w:noWrap/>
            <w:vAlign w:val="bottom"/>
            <w:hideMark/>
          </w:tcPr>
          <w:p w14:paraId="50C4CD78" w14:textId="562608F4"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Kyrken</w:t>
            </w:r>
            <w:r w:rsidR="00F706C0">
              <w:rPr>
                <w:rFonts w:ascii="Calibri" w:eastAsia="Times New Roman" w:hAnsi="Calibri" w:cs="Calibri"/>
                <w:color w:val="000000"/>
                <w:lang w:eastAsia="sv-SE"/>
              </w:rPr>
              <w:t>o</w:t>
            </w:r>
            <w:r w:rsidRPr="003F07B1">
              <w:rPr>
                <w:rFonts w:ascii="Calibri" w:eastAsia="Times New Roman" w:hAnsi="Calibri" w:cs="Calibri"/>
                <w:color w:val="000000"/>
                <w:lang w:eastAsia="sv-SE"/>
              </w:rPr>
              <w:t>rum</w:t>
            </w:r>
          </w:p>
        </w:tc>
        <w:tc>
          <w:tcPr>
            <w:tcW w:w="1356" w:type="dxa"/>
            <w:tcBorders>
              <w:top w:val="nil"/>
              <w:left w:val="nil"/>
              <w:bottom w:val="nil"/>
              <w:right w:val="nil"/>
            </w:tcBorders>
            <w:shd w:val="clear" w:color="auto" w:fill="auto"/>
            <w:noWrap/>
            <w:vAlign w:val="bottom"/>
            <w:hideMark/>
          </w:tcPr>
          <w:p w14:paraId="290B42BF" w14:textId="77777777" w:rsidR="003F07B1" w:rsidRPr="003F07B1" w:rsidRDefault="003F07B1" w:rsidP="003F07B1">
            <w:pPr>
              <w:spacing w:after="0" w:line="240" w:lineRule="auto"/>
              <w:rPr>
                <w:rFonts w:ascii="Calibri" w:eastAsia="Times New Roman" w:hAnsi="Calibri" w:cs="Calibri"/>
                <w:color w:val="000000"/>
                <w:lang w:eastAsia="sv-SE"/>
              </w:rPr>
            </w:pPr>
          </w:p>
        </w:tc>
        <w:tc>
          <w:tcPr>
            <w:tcW w:w="52" w:type="dxa"/>
            <w:tcBorders>
              <w:top w:val="nil"/>
              <w:left w:val="nil"/>
              <w:bottom w:val="nil"/>
              <w:right w:val="nil"/>
            </w:tcBorders>
            <w:shd w:val="clear" w:color="auto" w:fill="auto"/>
            <w:noWrap/>
            <w:vAlign w:val="bottom"/>
            <w:hideMark/>
          </w:tcPr>
          <w:p w14:paraId="300C5E2C"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580" w:type="dxa"/>
            <w:tcBorders>
              <w:top w:val="nil"/>
              <w:left w:val="nil"/>
              <w:bottom w:val="nil"/>
              <w:right w:val="nil"/>
            </w:tcBorders>
            <w:shd w:val="clear" w:color="auto" w:fill="auto"/>
            <w:noWrap/>
            <w:vAlign w:val="bottom"/>
            <w:hideMark/>
          </w:tcPr>
          <w:p w14:paraId="65858E15"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15</w:t>
            </w:r>
          </w:p>
        </w:tc>
        <w:tc>
          <w:tcPr>
            <w:tcW w:w="360" w:type="dxa"/>
            <w:tcBorders>
              <w:top w:val="nil"/>
              <w:left w:val="nil"/>
              <w:bottom w:val="nil"/>
              <w:right w:val="nil"/>
            </w:tcBorders>
            <w:shd w:val="clear" w:color="auto" w:fill="auto"/>
            <w:noWrap/>
            <w:vAlign w:val="bottom"/>
            <w:hideMark/>
          </w:tcPr>
          <w:p w14:paraId="4FA89C23"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127AC2C2"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26,2</w:t>
            </w:r>
          </w:p>
        </w:tc>
        <w:tc>
          <w:tcPr>
            <w:tcW w:w="1120" w:type="dxa"/>
            <w:tcBorders>
              <w:top w:val="nil"/>
              <w:left w:val="nil"/>
              <w:bottom w:val="nil"/>
              <w:right w:val="nil"/>
            </w:tcBorders>
            <w:shd w:val="clear" w:color="auto" w:fill="auto"/>
            <w:noWrap/>
            <w:vAlign w:val="bottom"/>
            <w:hideMark/>
          </w:tcPr>
          <w:p w14:paraId="0A8E505D"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26,2</w:t>
            </w:r>
          </w:p>
        </w:tc>
        <w:tc>
          <w:tcPr>
            <w:tcW w:w="1004" w:type="dxa"/>
            <w:tcBorders>
              <w:top w:val="nil"/>
              <w:left w:val="nil"/>
              <w:bottom w:val="nil"/>
              <w:right w:val="nil"/>
            </w:tcBorders>
            <w:shd w:val="clear" w:color="auto" w:fill="auto"/>
            <w:noWrap/>
            <w:vAlign w:val="bottom"/>
            <w:hideMark/>
          </w:tcPr>
          <w:p w14:paraId="10ADC8FE"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12,3</w:t>
            </w:r>
          </w:p>
        </w:tc>
      </w:tr>
      <w:tr w:rsidR="003F07B1" w:rsidRPr="003F07B1" w14:paraId="4055A822" w14:textId="77777777" w:rsidTr="003F07B1">
        <w:trPr>
          <w:trHeight w:val="288"/>
        </w:trPr>
        <w:tc>
          <w:tcPr>
            <w:tcW w:w="3140" w:type="dxa"/>
            <w:gridSpan w:val="3"/>
            <w:tcBorders>
              <w:top w:val="nil"/>
              <w:left w:val="nil"/>
              <w:bottom w:val="nil"/>
              <w:right w:val="nil"/>
            </w:tcBorders>
            <w:shd w:val="clear" w:color="auto" w:fill="auto"/>
            <w:noWrap/>
            <w:vAlign w:val="bottom"/>
            <w:hideMark/>
          </w:tcPr>
          <w:p w14:paraId="254FB7C6" w14:textId="77777777" w:rsidR="003F07B1" w:rsidRPr="003F07B1" w:rsidRDefault="003F07B1" w:rsidP="003F07B1">
            <w:pPr>
              <w:spacing w:after="0" w:line="240" w:lineRule="auto"/>
              <w:rPr>
                <w:rFonts w:ascii="Calibri" w:eastAsia="Times New Roman" w:hAnsi="Calibri" w:cs="Calibri"/>
                <w:color w:val="000000"/>
                <w:lang w:eastAsia="sv-SE"/>
              </w:rPr>
            </w:pPr>
            <w:proofErr w:type="spellStart"/>
            <w:r w:rsidRPr="003F07B1">
              <w:rPr>
                <w:rFonts w:ascii="Calibri" w:eastAsia="Times New Roman" w:hAnsi="Calibri" w:cs="Calibri"/>
                <w:color w:val="000000"/>
                <w:lang w:eastAsia="sv-SE"/>
              </w:rPr>
              <w:t>Std</w:t>
            </w:r>
            <w:proofErr w:type="spellEnd"/>
            <w:r w:rsidRPr="003F07B1">
              <w:rPr>
                <w:rFonts w:ascii="Calibri" w:eastAsia="Times New Roman" w:hAnsi="Calibri" w:cs="Calibri"/>
                <w:color w:val="000000"/>
                <w:lang w:eastAsia="sv-SE"/>
              </w:rPr>
              <w:t xml:space="preserve"> Strand-</w:t>
            </w:r>
            <w:proofErr w:type="spellStart"/>
            <w:r w:rsidRPr="003F07B1">
              <w:rPr>
                <w:rFonts w:ascii="Calibri" w:eastAsia="Times New Roman" w:hAnsi="Calibri" w:cs="Calibri"/>
                <w:color w:val="000000"/>
                <w:lang w:eastAsia="sv-SE"/>
              </w:rPr>
              <w:t>Std</w:t>
            </w:r>
            <w:proofErr w:type="spellEnd"/>
            <w:r w:rsidRPr="003F07B1">
              <w:rPr>
                <w:rFonts w:ascii="Calibri" w:eastAsia="Times New Roman" w:hAnsi="Calibri" w:cs="Calibri"/>
                <w:color w:val="000000"/>
                <w:lang w:eastAsia="sv-SE"/>
              </w:rPr>
              <w:t xml:space="preserve"> ön-Askerön</w:t>
            </w:r>
          </w:p>
        </w:tc>
        <w:tc>
          <w:tcPr>
            <w:tcW w:w="580" w:type="dxa"/>
            <w:tcBorders>
              <w:top w:val="nil"/>
              <w:left w:val="nil"/>
              <w:bottom w:val="nil"/>
              <w:right w:val="nil"/>
            </w:tcBorders>
            <w:shd w:val="clear" w:color="auto" w:fill="auto"/>
            <w:noWrap/>
            <w:vAlign w:val="bottom"/>
            <w:hideMark/>
          </w:tcPr>
          <w:p w14:paraId="7E49EEC8"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15%</w:t>
            </w:r>
          </w:p>
        </w:tc>
        <w:tc>
          <w:tcPr>
            <w:tcW w:w="360" w:type="dxa"/>
            <w:tcBorders>
              <w:top w:val="nil"/>
              <w:left w:val="nil"/>
              <w:bottom w:val="nil"/>
              <w:right w:val="nil"/>
            </w:tcBorders>
            <w:shd w:val="clear" w:color="auto" w:fill="auto"/>
            <w:noWrap/>
            <w:vAlign w:val="bottom"/>
            <w:hideMark/>
          </w:tcPr>
          <w:p w14:paraId="755A7646"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2A7852F1"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25</w:t>
            </w:r>
          </w:p>
        </w:tc>
        <w:tc>
          <w:tcPr>
            <w:tcW w:w="1120" w:type="dxa"/>
            <w:tcBorders>
              <w:top w:val="nil"/>
              <w:left w:val="nil"/>
              <w:bottom w:val="nil"/>
              <w:right w:val="nil"/>
            </w:tcBorders>
            <w:shd w:val="clear" w:color="auto" w:fill="auto"/>
            <w:noWrap/>
            <w:vAlign w:val="bottom"/>
            <w:hideMark/>
          </w:tcPr>
          <w:p w14:paraId="6512B699"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18,5</w:t>
            </w:r>
          </w:p>
        </w:tc>
        <w:tc>
          <w:tcPr>
            <w:tcW w:w="1004" w:type="dxa"/>
            <w:tcBorders>
              <w:top w:val="nil"/>
              <w:left w:val="nil"/>
              <w:bottom w:val="nil"/>
              <w:right w:val="nil"/>
            </w:tcBorders>
            <w:shd w:val="clear" w:color="auto" w:fill="auto"/>
            <w:noWrap/>
            <w:vAlign w:val="bottom"/>
            <w:hideMark/>
          </w:tcPr>
          <w:p w14:paraId="19F3FDA0"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17,8</w:t>
            </w:r>
          </w:p>
        </w:tc>
      </w:tr>
      <w:tr w:rsidR="003F07B1" w:rsidRPr="003F07B1" w14:paraId="54A47EE1" w14:textId="77777777" w:rsidTr="003F07B1">
        <w:trPr>
          <w:trHeight w:val="288"/>
        </w:trPr>
        <w:tc>
          <w:tcPr>
            <w:tcW w:w="1732" w:type="dxa"/>
            <w:tcBorders>
              <w:top w:val="nil"/>
              <w:left w:val="nil"/>
              <w:bottom w:val="nil"/>
              <w:right w:val="nil"/>
            </w:tcBorders>
            <w:shd w:val="clear" w:color="auto" w:fill="auto"/>
            <w:noWrap/>
            <w:vAlign w:val="bottom"/>
            <w:hideMark/>
          </w:tcPr>
          <w:p w14:paraId="3120055B"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356" w:type="dxa"/>
            <w:tcBorders>
              <w:top w:val="nil"/>
              <w:left w:val="nil"/>
              <w:bottom w:val="nil"/>
              <w:right w:val="nil"/>
            </w:tcBorders>
            <w:shd w:val="clear" w:color="auto" w:fill="auto"/>
            <w:noWrap/>
            <w:vAlign w:val="bottom"/>
            <w:hideMark/>
          </w:tcPr>
          <w:p w14:paraId="347A4834"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52" w:type="dxa"/>
            <w:tcBorders>
              <w:top w:val="nil"/>
              <w:left w:val="nil"/>
              <w:bottom w:val="nil"/>
              <w:right w:val="nil"/>
            </w:tcBorders>
            <w:shd w:val="clear" w:color="auto" w:fill="auto"/>
            <w:noWrap/>
            <w:vAlign w:val="bottom"/>
            <w:hideMark/>
          </w:tcPr>
          <w:p w14:paraId="5230CC0E"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580" w:type="dxa"/>
            <w:tcBorders>
              <w:top w:val="nil"/>
              <w:left w:val="nil"/>
              <w:bottom w:val="nil"/>
              <w:right w:val="nil"/>
            </w:tcBorders>
            <w:shd w:val="clear" w:color="auto" w:fill="auto"/>
            <w:noWrap/>
            <w:vAlign w:val="bottom"/>
            <w:hideMark/>
          </w:tcPr>
          <w:p w14:paraId="351114C5"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360" w:type="dxa"/>
            <w:tcBorders>
              <w:top w:val="nil"/>
              <w:left w:val="nil"/>
              <w:bottom w:val="nil"/>
              <w:right w:val="nil"/>
            </w:tcBorders>
            <w:shd w:val="clear" w:color="auto" w:fill="auto"/>
            <w:noWrap/>
            <w:vAlign w:val="bottom"/>
            <w:hideMark/>
          </w:tcPr>
          <w:p w14:paraId="6B56A1AE"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7585816D"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120" w:type="dxa"/>
            <w:tcBorders>
              <w:top w:val="nil"/>
              <w:left w:val="nil"/>
              <w:bottom w:val="nil"/>
              <w:right w:val="nil"/>
            </w:tcBorders>
            <w:shd w:val="clear" w:color="auto" w:fill="auto"/>
            <w:noWrap/>
            <w:vAlign w:val="bottom"/>
            <w:hideMark/>
          </w:tcPr>
          <w:p w14:paraId="1DC31E1F"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616757E9"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r>
      <w:tr w:rsidR="003F07B1" w:rsidRPr="003F07B1" w14:paraId="1F263F92" w14:textId="77777777" w:rsidTr="003F07B1">
        <w:trPr>
          <w:trHeight w:val="288"/>
        </w:trPr>
        <w:tc>
          <w:tcPr>
            <w:tcW w:w="1732" w:type="dxa"/>
            <w:tcBorders>
              <w:top w:val="nil"/>
              <w:left w:val="nil"/>
              <w:bottom w:val="nil"/>
              <w:right w:val="nil"/>
            </w:tcBorders>
            <w:shd w:val="clear" w:color="auto" w:fill="auto"/>
            <w:noWrap/>
            <w:vAlign w:val="bottom"/>
            <w:hideMark/>
          </w:tcPr>
          <w:p w14:paraId="45A45388"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Stenungsund</w:t>
            </w:r>
          </w:p>
        </w:tc>
        <w:tc>
          <w:tcPr>
            <w:tcW w:w="1356" w:type="dxa"/>
            <w:tcBorders>
              <w:top w:val="nil"/>
              <w:left w:val="nil"/>
              <w:bottom w:val="nil"/>
              <w:right w:val="nil"/>
            </w:tcBorders>
            <w:shd w:val="clear" w:color="auto" w:fill="auto"/>
            <w:noWrap/>
            <w:vAlign w:val="bottom"/>
            <w:hideMark/>
          </w:tcPr>
          <w:p w14:paraId="4C25616C" w14:textId="77777777" w:rsidR="003F07B1" w:rsidRPr="003F07B1" w:rsidRDefault="003F07B1" w:rsidP="003F07B1">
            <w:pPr>
              <w:spacing w:after="0" w:line="240" w:lineRule="auto"/>
              <w:rPr>
                <w:rFonts w:ascii="Calibri" w:eastAsia="Times New Roman" w:hAnsi="Calibri" w:cs="Calibri"/>
                <w:color w:val="000000"/>
                <w:lang w:eastAsia="sv-SE"/>
              </w:rPr>
            </w:pPr>
          </w:p>
        </w:tc>
        <w:tc>
          <w:tcPr>
            <w:tcW w:w="52" w:type="dxa"/>
            <w:tcBorders>
              <w:top w:val="nil"/>
              <w:left w:val="nil"/>
              <w:bottom w:val="nil"/>
              <w:right w:val="nil"/>
            </w:tcBorders>
            <w:shd w:val="clear" w:color="auto" w:fill="auto"/>
            <w:noWrap/>
            <w:vAlign w:val="bottom"/>
            <w:hideMark/>
          </w:tcPr>
          <w:p w14:paraId="51173DFB" w14:textId="77777777" w:rsidR="003F07B1" w:rsidRPr="003F07B1" w:rsidRDefault="003F07B1" w:rsidP="003F07B1">
            <w:pPr>
              <w:spacing w:after="0" w:line="240" w:lineRule="auto"/>
              <w:rPr>
                <w:rFonts w:ascii="Times New Roman" w:eastAsia="Times New Roman" w:hAnsi="Times New Roman" w:cs="Times New Roman"/>
                <w:sz w:val="20"/>
                <w:szCs w:val="20"/>
                <w:lang w:eastAsia="sv-SE"/>
              </w:rPr>
            </w:pPr>
          </w:p>
        </w:tc>
        <w:tc>
          <w:tcPr>
            <w:tcW w:w="580" w:type="dxa"/>
            <w:tcBorders>
              <w:top w:val="nil"/>
              <w:left w:val="nil"/>
              <w:bottom w:val="nil"/>
              <w:right w:val="nil"/>
            </w:tcBorders>
            <w:shd w:val="clear" w:color="auto" w:fill="auto"/>
            <w:noWrap/>
            <w:vAlign w:val="bottom"/>
            <w:hideMark/>
          </w:tcPr>
          <w:p w14:paraId="03B1A68C" w14:textId="77777777" w:rsidR="003F07B1" w:rsidRPr="003F07B1" w:rsidRDefault="003F07B1" w:rsidP="003F07B1">
            <w:pPr>
              <w:spacing w:after="0" w:line="240" w:lineRule="auto"/>
              <w:jc w:val="right"/>
              <w:rPr>
                <w:rFonts w:ascii="Calibri" w:eastAsia="Times New Roman" w:hAnsi="Calibri" w:cs="Calibri"/>
                <w:color w:val="000000"/>
                <w:lang w:eastAsia="sv-SE"/>
              </w:rPr>
            </w:pPr>
            <w:r w:rsidRPr="003F07B1">
              <w:rPr>
                <w:rFonts w:ascii="Calibri" w:eastAsia="Times New Roman" w:hAnsi="Calibri" w:cs="Calibri"/>
                <w:color w:val="000000"/>
                <w:lang w:eastAsia="sv-SE"/>
              </w:rPr>
              <w:t>11%</w:t>
            </w:r>
          </w:p>
        </w:tc>
        <w:tc>
          <w:tcPr>
            <w:tcW w:w="360" w:type="dxa"/>
            <w:tcBorders>
              <w:top w:val="nil"/>
              <w:left w:val="nil"/>
              <w:bottom w:val="nil"/>
              <w:right w:val="nil"/>
            </w:tcBorders>
            <w:shd w:val="clear" w:color="auto" w:fill="auto"/>
            <w:noWrap/>
            <w:vAlign w:val="bottom"/>
            <w:hideMark/>
          </w:tcPr>
          <w:p w14:paraId="514EEC99" w14:textId="77777777" w:rsidR="003F07B1" w:rsidRPr="003F07B1" w:rsidRDefault="003F07B1" w:rsidP="003F07B1">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5BD79C12"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23,2/-1,8</w:t>
            </w:r>
          </w:p>
        </w:tc>
        <w:tc>
          <w:tcPr>
            <w:tcW w:w="1120" w:type="dxa"/>
            <w:tcBorders>
              <w:top w:val="nil"/>
              <w:left w:val="nil"/>
              <w:bottom w:val="nil"/>
              <w:right w:val="nil"/>
            </w:tcBorders>
            <w:shd w:val="clear" w:color="auto" w:fill="auto"/>
            <w:noWrap/>
            <w:vAlign w:val="bottom"/>
            <w:hideMark/>
          </w:tcPr>
          <w:p w14:paraId="798B4D5B"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18,7/+3,2</w:t>
            </w:r>
          </w:p>
        </w:tc>
        <w:tc>
          <w:tcPr>
            <w:tcW w:w="1004" w:type="dxa"/>
            <w:tcBorders>
              <w:top w:val="nil"/>
              <w:left w:val="nil"/>
              <w:bottom w:val="nil"/>
              <w:right w:val="nil"/>
            </w:tcBorders>
            <w:shd w:val="clear" w:color="auto" w:fill="auto"/>
            <w:noWrap/>
            <w:vAlign w:val="bottom"/>
            <w:hideMark/>
          </w:tcPr>
          <w:p w14:paraId="70238EB2" w14:textId="77777777" w:rsidR="003F07B1" w:rsidRPr="003F07B1" w:rsidRDefault="003F07B1" w:rsidP="003F07B1">
            <w:pPr>
              <w:spacing w:after="0" w:line="240" w:lineRule="auto"/>
              <w:rPr>
                <w:rFonts w:ascii="Calibri" w:eastAsia="Times New Roman" w:hAnsi="Calibri" w:cs="Calibri"/>
                <w:color w:val="000000"/>
                <w:lang w:eastAsia="sv-SE"/>
              </w:rPr>
            </w:pPr>
            <w:r w:rsidRPr="003F07B1">
              <w:rPr>
                <w:rFonts w:ascii="Calibri" w:eastAsia="Times New Roman" w:hAnsi="Calibri" w:cs="Calibri"/>
                <w:color w:val="000000"/>
                <w:lang w:eastAsia="sv-SE"/>
              </w:rPr>
              <w:t>17,4/+7,2</w:t>
            </w:r>
          </w:p>
        </w:tc>
      </w:tr>
    </w:tbl>
    <w:p w14:paraId="5218A1F4" w14:textId="384C9AE8" w:rsidR="003F07B1" w:rsidRDefault="003F07B1" w:rsidP="00B301FB">
      <w:pPr>
        <w:pStyle w:val="Ingetavstnd"/>
        <w:rPr>
          <w:b/>
          <w:bCs/>
          <w:sz w:val="28"/>
          <w:szCs w:val="28"/>
        </w:rPr>
      </w:pPr>
    </w:p>
    <w:p w14:paraId="6DDF83E8" w14:textId="596C7537" w:rsidR="003F07B1" w:rsidRDefault="003F07B1" w:rsidP="00B301FB">
      <w:pPr>
        <w:pStyle w:val="Ingetavstnd"/>
        <w:rPr>
          <w:b/>
          <w:bCs/>
          <w:sz w:val="28"/>
          <w:szCs w:val="28"/>
        </w:rPr>
      </w:pPr>
    </w:p>
    <w:p w14:paraId="30D9A230" w14:textId="282FD1CC" w:rsidR="00F706C0" w:rsidRDefault="00F706C0" w:rsidP="00B301FB">
      <w:pPr>
        <w:pStyle w:val="Ingetavstnd"/>
        <w:rPr>
          <w:b/>
          <w:bCs/>
          <w:sz w:val="28"/>
          <w:szCs w:val="28"/>
        </w:rPr>
      </w:pPr>
    </w:p>
    <w:p w14:paraId="4D904817" w14:textId="332A710C" w:rsidR="00F706C0" w:rsidRDefault="00F706C0" w:rsidP="00B301FB">
      <w:pPr>
        <w:pStyle w:val="Ingetavstnd"/>
        <w:rPr>
          <w:b/>
          <w:bCs/>
          <w:sz w:val="28"/>
          <w:szCs w:val="28"/>
        </w:rPr>
      </w:pPr>
    </w:p>
    <w:p w14:paraId="7E3FB944" w14:textId="6DB352B9" w:rsidR="00F706C0" w:rsidRDefault="00F706C0" w:rsidP="00B301FB">
      <w:pPr>
        <w:pStyle w:val="Ingetavstnd"/>
        <w:rPr>
          <w:b/>
          <w:bCs/>
          <w:sz w:val="28"/>
          <w:szCs w:val="28"/>
        </w:rPr>
      </w:pPr>
    </w:p>
    <w:p w14:paraId="13796823" w14:textId="339CD3F8" w:rsidR="00F706C0" w:rsidRDefault="00F706C0" w:rsidP="00B301FB">
      <w:pPr>
        <w:pStyle w:val="Ingetavstnd"/>
        <w:rPr>
          <w:b/>
          <w:bCs/>
          <w:sz w:val="28"/>
          <w:szCs w:val="28"/>
        </w:rPr>
      </w:pPr>
    </w:p>
    <w:p w14:paraId="227C8EFD" w14:textId="1F8634BD" w:rsidR="00F706C0" w:rsidRDefault="00F706C0" w:rsidP="00B301FB">
      <w:pPr>
        <w:pStyle w:val="Ingetavstnd"/>
        <w:rPr>
          <w:b/>
          <w:bCs/>
          <w:sz w:val="28"/>
          <w:szCs w:val="28"/>
        </w:rPr>
      </w:pPr>
    </w:p>
    <w:p w14:paraId="7AA1EC4E" w14:textId="30F36EA3" w:rsidR="00F706C0" w:rsidRDefault="00F706C0" w:rsidP="00B301FB">
      <w:pPr>
        <w:pStyle w:val="Ingetavstnd"/>
        <w:rPr>
          <w:b/>
          <w:bCs/>
          <w:sz w:val="28"/>
          <w:szCs w:val="28"/>
        </w:rPr>
      </w:pPr>
    </w:p>
    <w:p w14:paraId="05E83843" w14:textId="38C31C09" w:rsidR="00F706C0" w:rsidRDefault="00F706C0" w:rsidP="00B301FB">
      <w:pPr>
        <w:pStyle w:val="Ingetavstnd"/>
        <w:rPr>
          <w:b/>
          <w:bCs/>
          <w:sz w:val="28"/>
          <w:szCs w:val="28"/>
        </w:rPr>
      </w:pPr>
    </w:p>
    <w:tbl>
      <w:tblPr>
        <w:tblW w:w="7524" w:type="dxa"/>
        <w:tblCellMar>
          <w:left w:w="70" w:type="dxa"/>
          <w:right w:w="70" w:type="dxa"/>
        </w:tblCellMar>
        <w:tblLook w:val="04A0" w:firstRow="1" w:lastRow="0" w:firstColumn="1" w:lastColumn="0" w:noHBand="0" w:noVBand="1"/>
      </w:tblPr>
      <w:tblGrid>
        <w:gridCol w:w="1240"/>
        <w:gridCol w:w="1048"/>
        <w:gridCol w:w="960"/>
        <w:gridCol w:w="799"/>
        <w:gridCol w:w="340"/>
        <w:gridCol w:w="1180"/>
        <w:gridCol w:w="1160"/>
        <w:gridCol w:w="1114"/>
      </w:tblGrid>
      <w:tr w:rsidR="00F706C0" w:rsidRPr="00F706C0" w14:paraId="1C815E4E" w14:textId="77777777" w:rsidTr="00F706C0">
        <w:trPr>
          <w:trHeight w:val="312"/>
        </w:trPr>
        <w:tc>
          <w:tcPr>
            <w:tcW w:w="2120" w:type="dxa"/>
            <w:gridSpan w:val="2"/>
            <w:tcBorders>
              <w:top w:val="nil"/>
              <w:left w:val="nil"/>
              <w:bottom w:val="nil"/>
              <w:right w:val="nil"/>
            </w:tcBorders>
            <w:shd w:val="clear" w:color="auto" w:fill="auto"/>
            <w:noWrap/>
            <w:vAlign w:val="bottom"/>
            <w:hideMark/>
          </w:tcPr>
          <w:p w14:paraId="37EBBDFB" w14:textId="77777777" w:rsidR="00F706C0" w:rsidRPr="00F706C0" w:rsidRDefault="00F706C0" w:rsidP="00F706C0">
            <w:pPr>
              <w:spacing w:after="0" w:line="240" w:lineRule="auto"/>
              <w:rPr>
                <w:rFonts w:ascii="Calibri" w:eastAsia="Times New Roman" w:hAnsi="Calibri" w:cs="Calibri"/>
                <w:b/>
                <w:bCs/>
                <w:color w:val="000000"/>
                <w:sz w:val="24"/>
                <w:szCs w:val="24"/>
                <w:lang w:eastAsia="sv-SE"/>
              </w:rPr>
            </w:pPr>
            <w:r w:rsidRPr="00F706C0">
              <w:rPr>
                <w:rFonts w:ascii="Calibri" w:eastAsia="Times New Roman" w:hAnsi="Calibri" w:cs="Calibri"/>
                <w:b/>
                <w:bCs/>
                <w:color w:val="000000"/>
                <w:sz w:val="24"/>
                <w:szCs w:val="24"/>
                <w:lang w:eastAsia="sv-SE"/>
              </w:rPr>
              <w:lastRenderedPageBreak/>
              <w:t xml:space="preserve">Andel-hyresrätt. </w:t>
            </w:r>
          </w:p>
        </w:tc>
        <w:tc>
          <w:tcPr>
            <w:tcW w:w="960" w:type="dxa"/>
            <w:tcBorders>
              <w:top w:val="nil"/>
              <w:left w:val="nil"/>
              <w:bottom w:val="nil"/>
              <w:right w:val="nil"/>
            </w:tcBorders>
            <w:shd w:val="clear" w:color="auto" w:fill="auto"/>
            <w:noWrap/>
            <w:vAlign w:val="bottom"/>
            <w:hideMark/>
          </w:tcPr>
          <w:p w14:paraId="69E42A6F" w14:textId="77777777" w:rsidR="00F706C0" w:rsidRPr="00F706C0" w:rsidRDefault="00F706C0" w:rsidP="00F706C0">
            <w:pPr>
              <w:spacing w:after="0" w:line="240" w:lineRule="auto"/>
              <w:rPr>
                <w:rFonts w:ascii="Calibri" w:eastAsia="Times New Roman" w:hAnsi="Calibri" w:cs="Calibri"/>
                <w:b/>
                <w:bCs/>
                <w:color w:val="000000"/>
                <w:sz w:val="24"/>
                <w:szCs w:val="24"/>
                <w:lang w:eastAsia="sv-SE"/>
              </w:rPr>
            </w:pPr>
          </w:p>
        </w:tc>
        <w:tc>
          <w:tcPr>
            <w:tcW w:w="760" w:type="dxa"/>
            <w:tcBorders>
              <w:top w:val="nil"/>
              <w:left w:val="nil"/>
              <w:bottom w:val="nil"/>
              <w:right w:val="nil"/>
            </w:tcBorders>
            <w:shd w:val="clear" w:color="auto" w:fill="auto"/>
            <w:noWrap/>
            <w:vAlign w:val="bottom"/>
            <w:hideMark/>
          </w:tcPr>
          <w:p w14:paraId="713CE5DF"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340" w:type="dxa"/>
            <w:tcBorders>
              <w:top w:val="nil"/>
              <w:left w:val="nil"/>
              <w:bottom w:val="nil"/>
              <w:right w:val="nil"/>
            </w:tcBorders>
            <w:shd w:val="clear" w:color="auto" w:fill="auto"/>
            <w:noWrap/>
            <w:vAlign w:val="bottom"/>
            <w:hideMark/>
          </w:tcPr>
          <w:p w14:paraId="484B9E63"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180817E8"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60" w:type="dxa"/>
            <w:tcBorders>
              <w:top w:val="nil"/>
              <w:left w:val="nil"/>
              <w:bottom w:val="nil"/>
              <w:right w:val="nil"/>
            </w:tcBorders>
            <w:shd w:val="clear" w:color="auto" w:fill="auto"/>
            <w:noWrap/>
            <w:vAlign w:val="bottom"/>
            <w:hideMark/>
          </w:tcPr>
          <w:p w14:paraId="0989CDE4"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06AC568F"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r>
      <w:tr w:rsidR="00F706C0" w:rsidRPr="00F706C0" w14:paraId="43CCF9F8" w14:textId="77777777" w:rsidTr="00F706C0">
        <w:trPr>
          <w:trHeight w:val="288"/>
        </w:trPr>
        <w:tc>
          <w:tcPr>
            <w:tcW w:w="1153" w:type="dxa"/>
            <w:tcBorders>
              <w:top w:val="nil"/>
              <w:left w:val="nil"/>
              <w:bottom w:val="nil"/>
              <w:right w:val="nil"/>
            </w:tcBorders>
            <w:shd w:val="clear" w:color="auto" w:fill="auto"/>
            <w:noWrap/>
            <w:vAlign w:val="bottom"/>
            <w:hideMark/>
          </w:tcPr>
          <w:p w14:paraId="2A0B8C36"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967" w:type="dxa"/>
            <w:tcBorders>
              <w:top w:val="nil"/>
              <w:left w:val="nil"/>
              <w:bottom w:val="nil"/>
              <w:right w:val="nil"/>
            </w:tcBorders>
            <w:shd w:val="clear" w:color="auto" w:fill="auto"/>
            <w:noWrap/>
            <w:vAlign w:val="bottom"/>
            <w:hideMark/>
          </w:tcPr>
          <w:p w14:paraId="180EBE19"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089F8DB1"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760" w:type="dxa"/>
            <w:tcBorders>
              <w:top w:val="nil"/>
              <w:left w:val="nil"/>
              <w:bottom w:val="nil"/>
              <w:right w:val="nil"/>
            </w:tcBorders>
            <w:shd w:val="clear" w:color="auto" w:fill="auto"/>
            <w:noWrap/>
            <w:vAlign w:val="bottom"/>
            <w:hideMark/>
          </w:tcPr>
          <w:p w14:paraId="6C0B7326"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340" w:type="dxa"/>
            <w:tcBorders>
              <w:top w:val="nil"/>
              <w:left w:val="nil"/>
              <w:bottom w:val="nil"/>
              <w:right w:val="nil"/>
            </w:tcBorders>
            <w:shd w:val="clear" w:color="auto" w:fill="auto"/>
            <w:noWrap/>
            <w:vAlign w:val="bottom"/>
            <w:hideMark/>
          </w:tcPr>
          <w:p w14:paraId="0E4D6D52"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4B67A7A6"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60" w:type="dxa"/>
            <w:tcBorders>
              <w:top w:val="nil"/>
              <w:left w:val="nil"/>
              <w:bottom w:val="nil"/>
              <w:right w:val="nil"/>
            </w:tcBorders>
            <w:shd w:val="clear" w:color="auto" w:fill="auto"/>
            <w:noWrap/>
            <w:vAlign w:val="bottom"/>
            <w:hideMark/>
          </w:tcPr>
          <w:p w14:paraId="6297625F"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64A5B2E5"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r>
      <w:tr w:rsidR="00F706C0" w:rsidRPr="00F706C0" w14:paraId="2B3FDFF6" w14:textId="77777777" w:rsidTr="00F706C0">
        <w:trPr>
          <w:trHeight w:val="288"/>
        </w:trPr>
        <w:tc>
          <w:tcPr>
            <w:tcW w:w="1153" w:type="dxa"/>
            <w:tcBorders>
              <w:top w:val="nil"/>
              <w:left w:val="nil"/>
              <w:bottom w:val="nil"/>
              <w:right w:val="nil"/>
            </w:tcBorders>
            <w:shd w:val="clear" w:color="auto" w:fill="auto"/>
            <w:noWrap/>
            <w:vAlign w:val="bottom"/>
            <w:hideMark/>
          </w:tcPr>
          <w:p w14:paraId="299E85D2"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Valdistrikt</w:t>
            </w:r>
          </w:p>
        </w:tc>
        <w:tc>
          <w:tcPr>
            <w:tcW w:w="967" w:type="dxa"/>
            <w:tcBorders>
              <w:top w:val="nil"/>
              <w:left w:val="nil"/>
              <w:bottom w:val="nil"/>
              <w:right w:val="nil"/>
            </w:tcBorders>
            <w:shd w:val="clear" w:color="auto" w:fill="auto"/>
            <w:noWrap/>
            <w:vAlign w:val="bottom"/>
            <w:hideMark/>
          </w:tcPr>
          <w:p w14:paraId="4180A441" w14:textId="77777777" w:rsidR="00F706C0" w:rsidRPr="00F706C0" w:rsidRDefault="00F706C0" w:rsidP="00F706C0">
            <w:pPr>
              <w:spacing w:after="0" w:line="240" w:lineRule="auto"/>
              <w:rPr>
                <w:rFonts w:ascii="Calibri" w:eastAsia="Times New Roman" w:hAnsi="Calibri" w:cs="Calibri"/>
                <w:color w:val="000000"/>
                <w:lang w:eastAsia="sv-SE"/>
              </w:rPr>
            </w:pPr>
          </w:p>
        </w:tc>
        <w:tc>
          <w:tcPr>
            <w:tcW w:w="960" w:type="dxa"/>
            <w:tcBorders>
              <w:top w:val="nil"/>
              <w:left w:val="nil"/>
              <w:bottom w:val="nil"/>
              <w:right w:val="nil"/>
            </w:tcBorders>
            <w:shd w:val="clear" w:color="auto" w:fill="auto"/>
            <w:noWrap/>
            <w:vAlign w:val="bottom"/>
            <w:hideMark/>
          </w:tcPr>
          <w:p w14:paraId="7F2A18B7"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760" w:type="dxa"/>
            <w:tcBorders>
              <w:top w:val="nil"/>
              <w:left w:val="nil"/>
              <w:bottom w:val="nil"/>
              <w:right w:val="nil"/>
            </w:tcBorders>
            <w:shd w:val="clear" w:color="auto" w:fill="auto"/>
            <w:noWrap/>
            <w:vAlign w:val="bottom"/>
            <w:hideMark/>
          </w:tcPr>
          <w:p w14:paraId="0D033326"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340" w:type="dxa"/>
            <w:tcBorders>
              <w:top w:val="nil"/>
              <w:left w:val="nil"/>
              <w:bottom w:val="nil"/>
              <w:right w:val="nil"/>
            </w:tcBorders>
            <w:shd w:val="clear" w:color="auto" w:fill="auto"/>
            <w:noWrap/>
            <w:vAlign w:val="bottom"/>
            <w:hideMark/>
          </w:tcPr>
          <w:p w14:paraId="4ECDE649"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4C08622C"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60" w:type="dxa"/>
            <w:tcBorders>
              <w:top w:val="nil"/>
              <w:left w:val="nil"/>
              <w:bottom w:val="nil"/>
              <w:right w:val="nil"/>
            </w:tcBorders>
            <w:shd w:val="clear" w:color="auto" w:fill="auto"/>
            <w:noWrap/>
            <w:vAlign w:val="bottom"/>
            <w:hideMark/>
          </w:tcPr>
          <w:p w14:paraId="78AB2226"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584A08C9"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r>
      <w:tr w:rsidR="00F706C0" w:rsidRPr="00F706C0" w14:paraId="5C90CACC" w14:textId="77777777" w:rsidTr="00F706C0">
        <w:trPr>
          <w:trHeight w:val="288"/>
        </w:trPr>
        <w:tc>
          <w:tcPr>
            <w:tcW w:w="1153" w:type="dxa"/>
            <w:tcBorders>
              <w:top w:val="nil"/>
              <w:left w:val="nil"/>
              <w:bottom w:val="nil"/>
              <w:right w:val="nil"/>
            </w:tcBorders>
            <w:shd w:val="clear" w:color="auto" w:fill="auto"/>
            <w:noWrap/>
            <w:vAlign w:val="bottom"/>
            <w:hideMark/>
          </w:tcPr>
          <w:p w14:paraId="4C7FAB25"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Kommundel</w:t>
            </w:r>
          </w:p>
        </w:tc>
        <w:tc>
          <w:tcPr>
            <w:tcW w:w="967" w:type="dxa"/>
            <w:tcBorders>
              <w:top w:val="nil"/>
              <w:left w:val="nil"/>
              <w:bottom w:val="nil"/>
              <w:right w:val="nil"/>
            </w:tcBorders>
            <w:shd w:val="clear" w:color="auto" w:fill="auto"/>
            <w:noWrap/>
            <w:vAlign w:val="bottom"/>
            <w:hideMark/>
          </w:tcPr>
          <w:p w14:paraId="58D58EEB"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Valdistrikt</w:t>
            </w:r>
          </w:p>
        </w:tc>
        <w:tc>
          <w:tcPr>
            <w:tcW w:w="960" w:type="dxa"/>
            <w:tcBorders>
              <w:top w:val="nil"/>
              <w:left w:val="nil"/>
              <w:bottom w:val="nil"/>
              <w:right w:val="nil"/>
            </w:tcBorders>
            <w:shd w:val="clear" w:color="auto" w:fill="auto"/>
            <w:noWrap/>
            <w:vAlign w:val="bottom"/>
            <w:hideMark/>
          </w:tcPr>
          <w:p w14:paraId="13D8BD78" w14:textId="77777777" w:rsidR="00F706C0" w:rsidRPr="00F706C0" w:rsidRDefault="00F706C0" w:rsidP="00F706C0">
            <w:pPr>
              <w:spacing w:after="0" w:line="240" w:lineRule="auto"/>
              <w:rPr>
                <w:rFonts w:ascii="Calibri" w:eastAsia="Times New Roman" w:hAnsi="Calibri" w:cs="Calibri"/>
                <w:color w:val="000000"/>
                <w:lang w:eastAsia="sv-SE"/>
              </w:rPr>
            </w:pPr>
          </w:p>
        </w:tc>
        <w:tc>
          <w:tcPr>
            <w:tcW w:w="760" w:type="dxa"/>
            <w:tcBorders>
              <w:top w:val="nil"/>
              <w:left w:val="nil"/>
              <w:bottom w:val="nil"/>
              <w:right w:val="nil"/>
            </w:tcBorders>
            <w:shd w:val="clear" w:color="auto" w:fill="auto"/>
            <w:noWrap/>
            <w:vAlign w:val="bottom"/>
            <w:hideMark/>
          </w:tcPr>
          <w:p w14:paraId="7CE94DE0"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340" w:type="dxa"/>
            <w:tcBorders>
              <w:top w:val="nil"/>
              <w:left w:val="nil"/>
              <w:bottom w:val="nil"/>
              <w:right w:val="nil"/>
            </w:tcBorders>
            <w:shd w:val="clear" w:color="auto" w:fill="auto"/>
            <w:noWrap/>
            <w:vAlign w:val="bottom"/>
            <w:hideMark/>
          </w:tcPr>
          <w:p w14:paraId="1D5D8DCD"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2915BC07"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(s)-röster</w:t>
            </w:r>
          </w:p>
        </w:tc>
        <w:tc>
          <w:tcPr>
            <w:tcW w:w="1160" w:type="dxa"/>
            <w:tcBorders>
              <w:top w:val="nil"/>
              <w:left w:val="nil"/>
              <w:bottom w:val="nil"/>
              <w:right w:val="nil"/>
            </w:tcBorders>
            <w:shd w:val="clear" w:color="auto" w:fill="auto"/>
            <w:noWrap/>
            <w:vAlign w:val="bottom"/>
            <w:hideMark/>
          </w:tcPr>
          <w:p w14:paraId="41DB281E"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M-röster</w:t>
            </w:r>
          </w:p>
        </w:tc>
        <w:tc>
          <w:tcPr>
            <w:tcW w:w="1004" w:type="dxa"/>
            <w:tcBorders>
              <w:top w:val="nil"/>
              <w:left w:val="nil"/>
              <w:bottom w:val="nil"/>
              <w:right w:val="nil"/>
            </w:tcBorders>
            <w:shd w:val="clear" w:color="auto" w:fill="auto"/>
            <w:noWrap/>
            <w:vAlign w:val="bottom"/>
            <w:hideMark/>
          </w:tcPr>
          <w:p w14:paraId="0F9EDCFF"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SD-röster</w:t>
            </w:r>
          </w:p>
        </w:tc>
      </w:tr>
      <w:tr w:rsidR="00F706C0" w:rsidRPr="00F706C0" w14:paraId="77517D0C" w14:textId="77777777" w:rsidTr="00F706C0">
        <w:trPr>
          <w:trHeight w:val="288"/>
        </w:trPr>
        <w:tc>
          <w:tcPr>
            <w:tcW w:w="1153" w:type="dxa"/>
            <w:tcBorders>
              <w:top w:val="nil"/>
              <w:left w:val="nil"/>
              <w:bottom w:val="nil"/>
              <w:right w:val="nil"/>
            </w:tcBorders>
            <w:shd w:val="clear" w:color="auto" w:fill="auto"/>
            <w:noWrap/>
            <w:vAlign w:val="bottom"/>
            <w:hideMark/>
          </w:tcPr>
          <w:p w14:paraId="39C0DBBC" w14:textId="77777777" w:rsidR="00F706C0" w:rsidRPr="00F706C0" w:rsidRDefault="00F706C0" w:rsidP="00F706C0">
            <w:pPr>
              <w:spacing w:after="0" w:line="240" w:lineRule="auto"/>
              <w:rPr>
                <w:rFonts w:ascii="Calibri" w:eastAsia="Times New Roman" w:hAnsi="Calibri" w:cs="Calibri"/>
                <w:color w:val="000000"/>
                <w:lang w:eastAsia="sv-SE"/>
              </w:rPr>
            </w:pPr>
          </w:p>
        </w:tc>
        <w:tc>
          <w:tcPr>
            <w:tcW w:w="967" w:type="dxa"/>
            <w:tcBorders>
              <w:top w:val="nil"/>
              <w:left w:val="nil"/>
              <w:bottom w:val="nil"/>
              <w:right w:val="nil"/>
            </w:tcBorders>
            <w:shd w:val="clear" w:color="auto" w:fill="auto"/>
            <w:noWrap/>
            <w:vAlign w:val="bottom"/>
            <w:hideMark/>
          </w:tcPr>
          <w:p w14:paraId="36BA9D27"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302BC38D"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760" w:type="dxa"/>
            <w:tcBorders>
              <w:top w:val="nil"/>
              <w:left w:val="nil"/>
              <w:bottom w:val="nil"/>
              <w:right w:val="nil"/>
            </w:tcBorders>
            <w:shd w:val="clear" w:color="auto" w:fill="auto"/>
            <w:noWrap/>
            <w:vAlign w:val="bottom"/>
            <w:hideMark/>
          </w:tcPr>
          <w:p w14:paraId="19F9BEA8"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340" w:type="dxa"/>
            <w:tcBorders>
              <w:top w:val="nil"/>
              <w:left w:val="nil"/>
              <w:bottom w:val="nil"/>
              <w:right w:val="nil"/>
            </w:tcBorders>
            <w:shd w:val="clear" w:color="auto" w:fill="auto"/>
            <w:noWrap/>
            <w:vAlign w:val="bottom"/>
            <w:hideMark/>
          </w:tcPr>
          <w:p w14:paraId="1D1402FB"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23C329C2"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60" w:type="dxa"/>
            <w:tcBorders>
              <w:top w:val="nil"/>
              <w:left w:val="nil"/>
              <w:bottom w:val="nil"/>
              <w:right w:val="nil"/>
            </w:tcBorders>
            <w:shd w:val="clear" w:color="auto" w:fill="auto"/>
            <w:noWrap/>
            <w:vAlign w:val="bottom"/>
            <w:hideMark/>
          </w:tcPr>
          <w:p w14:paraId="1125B166"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6E135930"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r>
      <w:tr w:rsidR="00F706C0" w:rsidRPr="00F706C0" w14:paraId="1676885E" w14:textId="77777777" w:rsidTr="00F706C0">
        <w:trPr>
          <w:trHeight w:val="288"/>
        </w:trPr>
        <w:tc>
          <w:tcPr>
            <w:tcW w:w="1153" w:type="dxa"/>
            <w:tcBorders>
              <w:top w:val="nil"/>
              <w:left w:val="nil"/>
              <w:bottom w:val="nil"/>
              <w:right w:val="nil"/>
            </w:tcBorders>
            <w:shd w:val="clear" w:color="auto" w:fill="auto"/>
            <w:noWrap/>
            <w:vAlign w:val="bottom"/>
            <w:hideMark/>
          </w:tcPr>
          <w:p w14:paraId="0C3723E2"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Ödsmål</w:t>
            </w:r>
          </w:p>
        </w:tc>
        <w:tc>
          <w:tcPr>
            <w:tcW w:w="967" w:type="dxa"/>
            <w:tcBorders>
              <w:top w:val="nil"/>
              <w:left w:val="nil"/>
              <w:bottom w:val="nil"/>
              <w:right w:val="nil"/>
            </w:tcBorders>
            <w:shd w:val="clear" w:color="auto" w:fill="auto"/>
            <w:noWrap/>
            <w:vAlign w:val="bottom"/>
            <w:hideMark/>
          </w:tcPr>
          <w:p w14:paraId="3A684595" w14:textId="77777777" w:rsidR="00F706C0" w:rsidRPr="00F706C0" w:rsidRDefault="00F706C0" w:rsidP="00F706C0">
            <w:pPr>
              <w:spacing w:after="0" w:line="240" w:lineRule="auto"/>
              <w:rPr>
                <w:rFonts w:ascii="Calibri" w:eastAsia="Times New Roman" w:hAnsi="Calibri" w:cs="Calibri"/>
                <w:color w:val="000000"/>
                <w:lang w:eastAsia="sv-SE"/>
              </w:rPr>
            </w:pPr>
          </w:p>
        </w:tc>
        <w:tc>
          <w:tcPr>
            <w:tcW w:w="960" w:type="dxa"/>
            <w:tcBorders>
              <w:top w:val="nil"/>
              <w:left w:val="nil"/>
              <w:bottom w:val="nil"/>
              <w:right w:val="nil"/>
            </w:tcBorders>
            <w:shd w:val="clear" w:color="auto" w:fill="auto"/>
            <w:noWrap/>
            <w:vAlign w:val="bottom"/>
            <w:hideMark/>
          </w:tcPr>
          <w:p w14:paraId="4D422C9C"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760" w:type="dxa"/>
            <w:tcBorders>
              <w:top w:val="nil"/>
              <w:left w:val="nil"/>
              <w:bottom w:val="nil"/>
              <w:right w:val="nil"/>
            </w:tcBorders>
            <w:shd w:val="clear" w:color="auto" w:fill="auto"/>
            <w:noWrap/>
            <w:vAlign w:val="bottom"/>
            <w:hideMark/>
          </w:tcPr>
          <w:p w14:paraId="7EB64172"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340" w:type="dxa"/>
            <w:tcBorders>
              <w:top w:val="nil"/>
              <w:left w:val="nil"/>
              <w:bottom w:val="nil"/>
              <w:right w:val="nil"/>
            </w:tcBorders>
            <w:shd w:val="clear" w:color="auto" w:fill="auto"/>
            <w:noWrap/>
            <w:vAlign w:val="bottom"/>
            <w:hideMark/>
          </w:tcPr>
          <w:p w14:paraId="30F9BE62"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780974C3"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60" w:type="dxa"/>
            <w:tcBorders>
              <w:top w:val="nil"/>
              <w:left w:val="nil"/>
              <w:bottom w:val="nil"/>
              <w:right w:val="nil"/>
            </w:tcBorders>
            <w:shd w:val="clear" w:color="auto" w:fill="auto"/>
            <w:noWrap/>
            <w:vAlign w:val="bottom"/>
            <w:hideMark/>
          </w:tcPr>
          <w:p w14:paraId="1DD161C4"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04A058AD"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r>
      <w:tr w:rsidR="00F706C0" w:rsidRPr="00F706C0" w14:paraId="4B216898" w14:textId="77777777" w:rsidTr="00F706C0">
        <w:trPr>
          <w:trHeight w:val="288"/>
        </w:trPr>
        <w:tc>
          <w:tcPr>
            <w:tcW w:w="3080" w:type="dxa"/>
            <w:gridSpan w:val="3"/>
            <w:tcBorders>
              <w:top w:val="nil"/>
              <w:left w:val="nil"/>
              <w:bottom w:val="nil"/>
              <w:right w:val="nil"/>
            </w:tcBorders>
            <w:shd w:val="clear" w:color="auto" w:fill="auto"/>
            <w:noWrap/>
            <w:vAlign w:val="bottom"/>
            <w:hideMark/>
          </w:tcPr>
          <w:p w14:paraId="5C5A355F"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Näs-Appelröd-Strippelkärr</w:t>
            </w:r>
          </w:p>
        </w:tc>
        <w:tc>
          <w:tcPr>
            <w:tcW w:w="760" w:type="dxa"/>
            <w:tcBorders>
              <w:top w:val="nil"/>
              <w:left w:val="nil"/>
              <w:bottom w:val="nil"/>
              <w:right w:val="nil"/>
            </w:tcBorders>
            <w:shd w:val="clear" w:color="auto" w:fill="auto"/>
            <w:noWrap/>
            <w:vAlign w:val="bottom"/>
            <w:hideMark/>
          </w:tcPr>
          <w:p w14:paraId="0BBE5256"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4%</w:t>
            </w:r>
          </w:p>
        </w:tc>
        <w:tc>
          <w:tcPr>
            <w:tcW w:w="340" w:type="dxa"/>
            <w:tcBorders>
              <w:top w:val="nil"/>
              <w:left w:val="nil"/>
              <w:bottom w:val="nil"/>
              <w:right w:val="nil"/>
            </w:tcBorders>
            <w:shd w:val="clear" w:color="auto" w:fill="auto"/>
            <w:noWrap/>
            <w:vAlign w:val="bottom"/>
            <w:hideMark/>
          </w:tcPr>
          <w:p w14:paraId="1F695209" w14:textId="77777777" w:rsidR="00F706C0" w:rsidRPr="00F706C0" w:rsidRDefault="00F706C0" w:rsidP="00F706C0">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267CDDDE"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20,7 /-3,7</w:t>
            </w:r>
          </w:p>
        </w:tc>
        <w:tc>
          <w:tcPr>
            <w:tcW w:w="1160" w:type="dxa"/>
            <w:tcBorders>
              <w:top w:val="nil"/>
              <w:left w:val="nil"/>
              <w:bottom w:val="nil"/>
              <w:right w:val="nil"/>
            </w:tcBorders>
            <w:shd w:val="clear" w:color="auto" w:fill="auto"/>
            <w:noWrap/>
            <w:vAlign w:val="bottom"/>
            <w:hideMark/>
          </w:tcPr>
          <w:p w14:paraId="1F5842C6"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22/+6,5</w:t>
            </w:r>
          </w:p>
        </w:tc>
        <w:tc>
          <w:tcPr>
            <w:tcW w:w="1004" w:type="dxa"/>
            <w:tcBorders>
              <w:top w:val="nil"/>
              <w:left w:val="nil"/>
              <w:bottom w:val="nil"/>
              <w:right w:val="nil"/>
            </w:tcBorders>
            <w:shd w:val="clear" w:color="auto" w:fill="auto"/>
            <w:noWrap/>
            <w:vAlign w:val="bottom"/>
            <w:hideMark/>
          </w:tcPr>
          <w:p w14:paraId="18067774"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14,4/+7,2</w:t>
            </w:r>
          </w:p>
        </w:tc>
      </w:tr>
      <w:tr w:rsidR="00F706C0" w:rsidRPr="00F706C0" w14:paraId="3C24B3C3" w14:textId="77777777" w:rsidTr="00F706C0">
        <w:trPr>
          <w:trHeight w:val="288"/>
        </w:trPr>
        <w:tc>
          <w:tcPr>
            <w:tcW w:w="3080" w:type="dxa"/>
            <w:gridSpan w:val="3"/>
            <w:tcBorders>
              <w:top w:val="nil"/>
              <w:left w:val="nil"/>
              <w:bottom w:val="nil"/>
              <w:right w:val="nil"/>
            </w:tcBorders>
            <w:shd w:val="clear" w:color="auto" w:fill="auto"/>
            <w:noWrap/>
            <w:vAlign w:val="bottom"/>
            <w:hideMark/>
          </w:tcPr>
          <w:p w14:paraId="5BB665AF"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Berg-Käderöd-Hällesdalen</w:t>
            </w:r>
          </w:p>
        </w:tc>
        <w:tc>
          <w:tcPr>
            <w:tcW w:w="760" w:type="dxa"/>
            <w:tcBorders>
              <w:top w:val="nil"/>
              <w:left w:val="nil"/>
              <w:bottom w:val="nil"/>
              <w:right w:val="nil"/>
            </w:tcBorders>
            <w:shd w:val="clear" w:color="auto" w:fill="auto"/>
            <w:noWrap/>
            <w:vAlign w:val="bottom"/>
            <w:hideMark/>
          </w:tcPr>
          <w:p w14:paraId="7F67DBF0"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1%</w:t>
            </w:r>
          </w:p>
        </w:tc>
        <w:tc>
          <w:tcPr>
            <w:tcW w:w="340" w:type="dxa"/>
            <w:tcBorders>
              <w:top w:val="nil"/>
              <w:left w:val="nil"/>
              <w:bottom w:val="nil"/>
              <w:right w:val="nil"/>
            </w:tcBorders>
            <w:shd w:val="clear" w:color="auto" w:fill="auto"/>
            <w:noWrap/>
            <w:vAlign w:val="bottom"/>
            <w:hideMark/>
          </w:tcPr>
          <w:p w14:paraId="4E6D7F92" w14:textId="77777777" w:rsidR="00F706C0" w:rsidRPr="00F706C0" w:rsidRDefault="00F706C0" w:rsidP="00F706C0">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59C3E7C4"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19,5/-3,2</w:t>
            </w:r>
          </w:p>
        </w:tc>
        <w:tc>
          <w:tcPr>
            <w:tcW w:w="1160" w:type="dxa"/>
            <w:tcBorders>
              <w:top w:val="nil"/>
              <w:left w:val="nil"/>
              <w:bottom w:val="nil"/>
              <w:right w:val="nil"/>
            </w:tcBorders>
            <w:shd w:val="clear" w:color="auto" w:fill="auto"/>
            <w:noWrap/>
            <w:vAlign w:val="bottom"/>
            <w:hideMark/>
          </w:tcPr>
          <w:p w14:paraId="4B9F4157"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15/+2,7</w:t>
            </w:r>
          </w:p>
        </w:tc>
        <w:tc>
          <w:tcPr>
            <w:tcW w:w="1004" w:type="dxa"/>
            <w:tcBorders>
              <w:top w:val="nil"/>
              <w:left w:val="nil"/>
              <w:bottom w:val="nil"/>
              <w:right w:val="nil"/>
            </w:tcBorders>
            <w:shd w:val="clear" w:color="auto" w:fill="auto"/>
            <w:noWrap/>
            <w:vAlign w:val="bottom"/>
            <w:hideMark/>
          </w:tcPr>
          <w:p w14:paraId="379A791A"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25,2/+13,1</w:t>
            </w:r>
          </w:p>
        </w:tc>
      </w:tr>
      <w:tr w:rsidR="00F706C0" w:rsidRPr="00F706C0" w14:paraId="12F61CFF" w14:textId="77777777" w:rsidTr="00F706C0">
        <w:trPr>
          <w:trHeight w:val="288"/>
        </w:trPr>
        <w:tc>
          <w:tcPr>
            <w:tcW w:w="1153" w:type="dxa"/>
            <w:tcBorders>
              <w:top w:val="nil"/>
              <w:left w:val="nil"/>
              <w:bottom w:val="nil"/>
              <w:right w:val="nil"/>
            </w:tcBorders>
            <w:shd w:val="clear" w:color="auto" w:fill="auto"/>
            <w:noWrap/>
            <w:vAlign w:val="bottom"/>
            <w:hideMark/>
          </w:tcPr>
          <w:p w14:paraId="67110718" w14:textId="77777777" w:rsidR="00F706C0" w:rsidRPr="00F706C0" w:rsidRDefault="00F706C0" w:rsidP="00F706C0">
            <w:pPr>
              <w:spacing w:after="0" w:line="240" w:lineRule="auto"/>
              <w:rPr>
                <w:rFonts w:ascii="Calibri" w:eastAsia="Times New Roman" w:hAnsi="Calibri" w:cs="Calibri"/>
                <w:color w:val="000000"/>
                <w:lang w:eastAsia="sv-SE"/>
              </w:rPr>
            </w:pPr>
          </w:p>
        </w:tc>
        <w:tc>
          <w:tcPr>
            <w:tcW w:w="967" w:type="dxa"/>
            <w:tcBorders>
              <w:top w:val="nil"/>
              <w:left w:val="nil"/>
              <w:bottom w:val="nil"/>
              <w:right w:val="nil"/>
            </w:tcBorders>
            <w:shd w:val="clear" w:color="auto" w:fill="auto"/>
            <w:noWrap/>
            <w:vAlign w:val="bottom"/>
            <w:hideMark/>
          </w:tcPr>
          <w:p w14:paraId="134A19F5"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1CD2979C"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760" w:type="dxa"/>
            <w:tcBorders>
              <w:top w:val="nil"/>
              <w:left w:val="nil"/>
              <w:bottom w:val="nil"/>
              <w:right w:val="nil"/>
            </w:tcBorders>
            <w:shd w:val="clear" w:color="auto" w:fill="auto"/>
            <w:noWrap/>
            <w:vAlign w:val="bottom"/>
            <w:hideMark/>
          </w:tcPr>
          <w:p w14:paraId="560EF9B6"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340" w:type="dxa"/>
            <w:tcBorders>
              <w:top w:val="nil"/>
              <w:left w:val="nil"/>
              <w:bottom w:val="nil"/>
              <w:right w:val="nil"/>
            </w:tcBorders>
            <w:shd w:val="clear" w:color="auto" w:fill="auto"/>
            <w:noWrap/>
            <w:vAlign w:val="bottom"/>
            <w:hideMark/>
          </w:tcPr>
          <w:p w14:paraId="178EA43F"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563FB24B"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60" w:type="dxa"/>
            <w:tcBorders>
              <w:top w:val="nil"/>
              <w:left w:val="nil"/>
              <w:bottom w:val="nil"/>
              <w:right w:val="nil"/>
            </w:tcBorders>
            <w:shd w:val="clear" w:color="auto" w:fill="auto"/>
            <w:noWrap/>
            <w:vAlign w:val="bottom"/>
            <w:hideMark/>
          </w:tcPr>
          <w:p w14:paraId="64A7C3EE"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131475C1"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r>
      <w:tr w:rsidR="00F706C0" w:rsidRPr="00F706C0" w14:paraId="12689519" w14:textId="77777777" w:rsidTr="00F706C0">
        <w:trPr>
          <w:trHeight w:val="288"/>
        </w:trPr>
        <w:tc>
          <w:tcPr>
            <w:tcW w:w="2120" w:type="dxa"/>
            <w:gridSpan w:val="2"/>
            <w:tcBorders>
              <w:top w:val="nil"/>
              <w:left w:val="nil"/>
              <w:bottom w:val="nil"/>
              <w:right w:val="nil"/>
            </w:tcBorders>
            <w:shd w:val="clear" w:color="auto" w:fill="auto"/>
            <w:noWrap/>
            <w:vAlign w:val="bottom"/>
            <w:hideMark/>
          </w:tcPr>
          <w:p w14:paraId="06C318BD"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Ucklum-Svenshögen</w:t>
            </w:r>
          </w:p>
        </w:tc>
        <w:tc>
          <w:tcPr>
            <w:tcW w:w="960" w:type="dxa"/>
            <w:tcBorders>
              <w:top w:val="nil"/>
              <w:left w:val="nil"/>
              <w:bottom w:val="nil"/>
              <w:right w:val="nil"/>
            </w:tcBorders>
            <w:shd w:val="clear" w:color="auto" w:fill="auto"/>
            <w:noWrap/>
            <w:vAlign w:val="bottom"/>
            <w:hideMark/>
          </w:tcPr>
          <w:p w14:paraId="0598C3AF" w14:textId="77777777" w:rsidR="00F706C0" w:rsidRPr="00F706C0" w:rsidRDefault="00F706C0" w:rsidP="00F706C0">
            <w:pPr>
              <w:spacing w:after="0" w:line="240" w:lineRule="auto"/>
              <w:rPr>
                <w:rFonts w:ascii="Calibri" w:eastAsia="Times New Roman" w:hAnsi="Calibri" w:cs="Calibri"/>
                <w:color w:val="000000"/>
                <w:lang w:eastAsia="sv-SE"/>
              </w:rPr>
            </w:pPr>
          </w:p>
        </w:tc>
        <w:tc>
          <w:tcPr>
            <w:tcW w:w="760" w:type="dxa"/>
            <w:tcBorders>
              <w:top w:val="nil"/>
              <w:left w:val="nil"/>
              <w:bottom w:val="nil"/>
              <w:right w:val="nil"/>
            </w:tcBorders>
            <w:shd w:val="clear" w:color="auto" w:fill="auto"/>
            <w:noWrap/>
            <w:vAlign w:val="bottom"/>
            <w:hideMark/>
          </w:tcPr>
          <w:p w14:paraId="5097CCD1"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4%</w:t>
            </w:r>
          </w:p>
        </w:tc>
        <w:tc>
          <w:tcPr>
            <w:tcW w:w="340" w:type="dxa"/>
            <w:tcBorders>
              <w:top w:val="nil"/>
              <w:left w:val="nil"/>
              <w:bottom w:val="nil"/>
              <w:right w:val="nil"/>
            </w:tcBorders>
            <w:shd w:val="clear" w:color="auto" w:fill="auto"/>
            <w:noWrap/>
            <w:vAlign w:val="bottom"/>
            <w:hideMark/>
          </w:tcPr>
          <w:p w14:paraId="6A994943" w14:textId="77777777" w:rsidR="00F706C0" w:rsidRPr="00F706C0" w:rsidRDefault="00F706C0" w:rsidP="00F706C0">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159C794B"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19,7/-0,8</w:t>
            </w:r>
          </w:p>
        </w:tc>
        <w:tc>
          <w:tcPr>
            <w:tcW w:w="1160" w:type="dxa"/>
            <w:tcBorders>
              <w:top w:val="nil"/>
              <w:left w:val="nil"/>
              <w:bottom w:val="nil"/>
              <w:right w:val="nil"/>
            </w:tcBorders>
            <w:shd w:val="clear" w:color="auto" w:fill="auto"/>
            <w:noWrap/>
            <w:vAlign w:val="bottom"/>
            <w:hideMark/>
          </w:tcPr>
          <w:p w14:paraId="2EE5DF94"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13,7/+1</w:t>
            </w:r>
          </w:p>
        </w:tc>
        <w:tc>
          <w:tcPr>
            <w:tcW w:w="1004" w:type="dxa"/>
            <w:tcBorders>
              <w:top w:val="nil"/>
              <w:left w:val="nil"/>
              <w:bottom w:val="nil"/>
              <w:right w:val="nil"/>
            </w:tcBorders>
            <w:shd w:val="clear" w:color="auto" w:fill="auto"/>
            <w:noWrap/>
            <w:vAlign w:val="bottom"/>
            <w:hideMark/>
          </w:tcPr>
          <w:p w14:paraId="43BF067C"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26,6/9,7</w:t>
            </w:r>
          </w:p>
        </w:tc>
      </w:tr>
      <w:tr w:rsidR="00F706C0" w:rsidRPr="00F706C0" w14:paraId="2A0FA626" w14:textId="77777777" w:rsidTr="00F706C0">
        <w:trPr>
          <w:trHeight w:val="288"/>
        </w:trPr>
        <w:tc>
          <w:tcPr>
            <w:tcW w:w="1153" w:type="dxa"/>
            <w:tcBorders>
              <w:top w:val="nil"/>
              <w:left w:val="nil"/>
              <w:bottom w:val="nil"/>
              <w:right w:val="nil"/>
            </w:tcBorders>
            <w:shd w:val="clear" w:color="auto" w:fill="auto"/>
            <w:noWrap/>
            <w:vAlign w:val="bottom"/>
            <w:hideMark/>
          </w:tcPr>
          <w:p w14:paraId="512C8F96" w14:textId="77777777" w:rsidR="00F706C0" w:rsidRPr="00F706C0" w:rsidRDefault="00F706C0" w:rsidP="00F706C0">
            <w:pPr>
              <w:spacing w:after="0" w:line="240" w:lineRule="auto"/>
              <w:rPr>
                <w:rFonts w:ascii="Calibri" w:eastAsia="Times New Roman" w:hAnsi="Calibri" w:cs="Calibri"/>
                <w:color w:val="000000"/>
                <w:lang w:eastAsia="sv-SE"/>
              </w:rPr>
            </w:pPr>
          </w:p>
        </w:tc>
        <w:tc>
          <w:tcPr>
            <w:tcW w:w="967" w:type="dxa"/>
            <w:tcBorders>
              <w:top w:val="nil"/>
              <w:left w:val="nil"/>
              <w:bottom w:val="nil"/>
              <w:right w:val="nil"/>
            </w:tcBorders>
            <w:shd w:val="clear" w:color="auto" w:fill="auto"/>
            <w:noWrap/>
            <w:vAlign w:val="bottom"/>
            <w:hideMark/>
          </w:tcPr>
          <w:p w14:paraId="358D4D7A"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08E20EF3"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760" w:type="dxa"/>
            <w:tcBorders>
              <w:top w:val="nil"/>
              <w:left w:val="nil"/>
              <w:bottom w:val="nil"/>
              <w:right w:val="nil"/>
            </w:tcBorders>
            <w:shd w:val="clear" w:color="auto" w:fill="auto"/>
            <w:noWrap/>
            <w:vAlign w:val="bottom"/>
            <w:hideMark/>
          </w:tcPr>
          <w:p w14:paraId="63643AA5"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340" w:type="dxa"/>
            <w:tcBorders>
              <w:top w:val="nil"/>
              <w:left w:val="nil"/>
              <w:bottom w:val="nil"/>
              <w:right w:val="nil"/>
            </w:tcBorders>
            <w:shd w:val="clear" w:color="auto" w:fill="auto"/>
            <w:noWrap/>
            <w:vAlign w:val="bottom"/>
            <w:hideMark/>
          </w:tcPr>
          <w:p w14:paraId="172AB8E4"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5D03BA59"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60" w:type="dxa"/>
            <w:tcBorders>
              <w:top w:val="nil"/>
              <w:left w:val="nil"/>
              <w:bottom w:val="nil"/>
              <w:right w:val="nil"/>
            </w:tcBorders>
            <w:shd w:val="clear" w:color="auto" w:fill="auto"/>
            <w:noWrap/>
            <w:vAlign w:val="bottom"/>
            <w:hideMark/>
          </w:tcPr>
          <w:p w14:paraId="7310D905"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68629C36"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r>
      <w:tr w:rsidR="00F706C0" w:rsidRPr="00F706C0" w14:paraId="259B55F4" w14:textId="77777777" w:rsidTr="00F706C0">
        <w:trPr>
          <w:trHeight w:val="288"/>
        </w:trPr>
        <w:tc>
          <w:tcPr>
            <w:tcW w:w="1153" w:type="dxa"/>
            <w:tcBorders>
              <w:top w:val="nil"/>
              <w:left w:val="nil"/>
              <w:bottom w:val="nil"/>
              <w:right w:val="nil"/>
            </w:tcBorders>
            <w:shd w:val="clear" w:color="auto" w:fill="auto"/>
            <w:noWrap/>
            <w:vAlign w:val="bottom"/>
            <w:hideMark/>
          </w:tcPr>
          <w:p w14:paraId="3565D42D"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Spekeröd</w:t>
            </w:r>
          </w:p>
        </w:tc>
        <w:tc>
          <w:tcPr>
            <w:tcW w:w="967" w:type="dxa"/>
            <w:tcBorders>
              <w:top w:val="nil"/>
              <w:left w:val="nil"/>
              <w:bottom w:val="nil"/>
              <w:right w:val="nil"/>
            </w:tcBorders>
            <w:shd w:val="clear" w:color="auto" w:fill="auto"/>
            <w:noWrap/>
            <w:vAlign w:val="bottom"/>
            <w:hideMark/>
          </w:tcPr>
          <w:p w14:paraId="1E898A0E" w14:textId="77777777" w:rsidR="00F706C0" w:rsidRPr="00F706C0" w:rsidRDefault="00F706C0" w:rsidP="00F706C0">
            <w:pPr>
              <w:spacing w:after="0" w:line="240" w:lineRule="auto"/>
              <w:rPr>
                <w:rFonts w:ascii="Calibri" w:eastAsia="Times New Roman" w:hAnsi="Calibri" w:cs="Calibri"/>
                <w:color w:val="000000"/>
                <w:lang w:eastAsia="sv-SE"/>
              </w:rPr>
            </w:pPr>
          </w:p>
        </w:tc>
        <w:tc>
          <w:tcPr>
            <w:tcW w:w="960" w:type="dxa"/>
            <w:tcBorders>
              <w:top w:val="nil"/>
              <w:left w:val="nil"/>
              <w:bottom w:val="nil"/>
              <w:right w:val="nil"/>
            </w:tcBorders>
            <w:shd w:val="clear" w:color="auto" w:fill="auto"/>
            <w:noWrap/>
            <w:vAlign w:val="bottom"/>
            <w:hideMark/>
          </w:tcPr>
          <w:p w14:paraId="1D820E69"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760" w:type="dxa"/>
            <w:tcBorders>
              <w:top w:val="nil"/>
              <w:left w:val="nil"/>
              <w:bottom w:val="nil"/>
              <w:right w:val="nil"/>
            </w:tcBorders>
            <w:shd w:val="clear" w:color="auto" w:fill="auto"/>
            <w:noWrap/>
            <w:vAlign w:val="bottom"/>
            <w:hideMark/>
          </w:tcPr>
          <w:p w14:paraId="216F8506"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340" w:type="dxa"/>
            <w:tcBorders>
              <w:top w:val="nil"/>
              <w:left w:val="nil"/>
              <w:bottom w:val="nil"/>
              <w:right w:val="nil"/>
            </w:tcBorders>
            <w:shd w:val="clear" w:color="auto" w:fill="auto"/>
            <w:noWrap/>
            <w:vAlign w:val="bottom"/>
            <w:hideMark/>
          </w:tcPr>
          <w:p w14:paraId="4E4EF778"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46788A97"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60" w:type="dxa"/>
            <w:tcBorders>
              <w:top w:val="nil"/>
              <w:left w:val="nil"/>
              <w:bottom w:val="nil"/>
              <w:right w:val="nil"/>
            </w:tcBorders>
            <w:shd w:val="clear" w:color="auto" w:fill="auto"/>
            <w:noWrap/>
            <w:vAlign w:val="bottom"/>
            <w:hideMark/>
          </w:tcPr>
          <w:p w14:paraId="19698E16"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017CA38F"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r>
      <w:tr w:rsidR="00F706C0" w:rsidRPr="00F706C0" w14:paraId="4E7E920A" w14:textId="77777777" w:rsidTr="00F706C0">
        <w:trPr>
          <w:trHeight w:val="288"/>
        </w:trPr>
        <w:tc>
          <w:tcPr>
            <w:tcW w:w="3080" w:type="dxa"/>
            <w:gridSpan w:val="3"/>
            <w:tcBorders>
              <w:top w:val="nil"/>
              <w:left w:val="nil"/>
              <w:bottom w:val="nil"/>
              <w:right w:val="nil"/>
            </w:tcBorders>
            <w:shd w:val="clear" w:color="auto" w:fill="auto"/>
            <w:noWrap/>
            <w:vAlign w:val="bottom"/>
            <w:hideMark/>
          </w:tcPr>
          <w:p w14:paraId="533D438A"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Smundstorp-</w:t>
            </w:r>
            <w:proofErr w:type="spellStart"/>
            <w:r w:rsidRPr="00F706C0">
              <w:rPr>
                <w:rFonts w:ascii="Calibri" w:eastAsia="Times New Roman" w:hAnsi="Calibri" w:cs="Calibri"/>
                <w:color w:val="000000"/>
                <w:lang w:eastAsia="sv-SE"/>
              </w:rPr>
              <w:t>Froland</w:t>
            </w:r>
            <w:proofErr w:type="spellEnd"/>
            <w:r w:rsidRPr="00F706C0">
              <w:rPr>
                <w:rFonts w:ascii="Calibri" w:eastAsia="Times New Roman" w:hAnsi="Calibri" w:cs="Calibri"/>
                <w:color w:val="000000"/>
                <w:lang w:eastAsia="sv-SE"/>
              </w:rPr>
              <w:t>-Åketorp</w:t>
            </w:r>
          </w:p>
        </w:tc>
        <w:tc>
          <w:tcPr>
            <w:tcW w:w="760" w:type="dxa"/>
            <w:tcBorders>
              <w:top w:val="nil"/>
              <w:left w:val="nil"/>
              <w:bottom w:val="nil"/>
              <w:right w:val="nil"/>
            </w:tcBorders>
            <w:shd w:val="clear" w:color="auto" w:fill="auto"/>
            <w:noWrap/>
            <w:vAlign w:val="bottom"/>
            <w:hideMark/>
          </w:tcPr>
          <w:p w14:paraId="7054D890"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1%</w:t>
            </w:r>
          </w:p>
        </w:tc>
        <w:tc>
          <w:tcPr>
            <w:tcW w:w="340" w:type="dxa"/>
            <w:tcBorders>
              <w:top w:val="nil"/>
              <w:left w:val="nil"/>
              <w:bottom w:val="nil"/>
              <w:right w:val="nil"/>
            </w:tcBorders>
            <w:shd w:val="clear" w:color="auto" w:fill="auto"/>
            <w:noWrap/>
            <w:vAlign w:val="bottom"/>
            <w:hideMark/>
          </w:tcPr>
          <w:p w14:paraId="02050327" w14:textId="77777777" w:rsidR="00F706C0" w:rsidRPr="00F706C0" w:rsidRDefault="00F706C0" w:rsidP="00F706C0">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1556A5F2"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17/-3,6</w:t>
            </w:r>
          </w:p>
        </w:tc>
        <w:tc>
          <w:tcPr>
            <w:tcW w:w="1160" w:type="dxa"/>
            <w:tcBorders>
              <w:top w:val="nil"/>
              <w:left w:val="nil"/>
              <w:bottom w:val="nil"/>
              <w:right w:val="nil"/>
            </w:tcBorders>
            <w:shd w:val="clear" w:color="auto" w:fill="auto"/>
            <w:noWrap/>
            <w:vAlign w:val="bottom"/>
            <w:hideMark/>
          </w:tcPr>
          <w:p w14:paraId="3828DFED"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14,1/+2,8</w:t>
            </w:r>
          </w:p>
        </w:tc>
        <w:tc>
          <w:tcPr>
            <w:tcW w:w="1004" w:type="dxa"/>
            <w:tcBorders>
              <w:top w:val="nil"/>
              <w:left w:val="nil"/>
              <w:bottom w:val="nil"/>
              <w:right w:val="nil"/>
            </w:tcBorders>
            <w:shd w:val="clear" w:color="auto" w:fill="auto"/>
            <w:noWrap/>
            <w:vAlign w:val="bottom"/>
            <w:hideMark/>
          </w:tcPr>
          <w:p w14:paraId="13235B9F"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25,2/+11,3</w:t>
            </w:r>
          </w:p>
        </w:tc>
      </w:tr>
      <w:tr w:rsidR="00F706C0" w:rsidRPr="00F706C0" w14:paraId="0A6C2DD7" w14:textId="77777777" w:rsidTr="00F706C0">
        <w:trPr>
          <w:trHeight w:val="288"/>
        </w:trPr>
        <w:tc>
          <w:tcPr>
            <w:tcW w:w="1153" w:type="dxa"/>
            <w:tcBorders>
              <w:top w:val="nil"/>
              <w:left w:val="nil"/>
              <w:bottom w:val="nil"/>
              <w:right w:val="nil"/>
            </w:tcBorders>
            <w:shd w:val="clear" w:color="auto" w:fill="auto"/>
            <w:noWrap/>
            <w:vAlign w:val="bottom"/>
            <w:hideMark/>
          </w:tcPr>
          <w:p w14:paraId="68B57B12" w14:textId="77777777" w:rsidR="00F706C0" w:rsidRPr="00F706C0" w:rsidRDefault="00F706C0" w:rsidP="00F706C0">
            <w:pPr>
              <w:spacing w:after="0" w:line="240" w:lineRule="auto"/>
              <w:rPr>
                <w:rFonts w:ascii="Calibri" w:eastAsia="Times New Roman" w:hAnsi="Calibri" w:cs="Calibri"/>
                <w:color w:val="000000"/>
                <w:lang w:eastAsia="sv-SE"/>
              </w:rPr>
            </w:pPr>
          </w:p>
        </w:tc>
        <w:tc>
          <w:tcPr>
            <w:tcW w:w="967" w:type="dxa"/>
            <w:tcBorders>
              <w:top w:val="nil"/>
              <w:left w:val="nil"/>
              <w:bottom w:val="nil"/>
              <w:right w:val="nil"/>
            </w:tcBorders>
            <w:shd w:val="clear" w:color="auto" w:fill="auto"/>
            <w:noWrap/>
            <w:vAlign w:val="bottom"/>
            <w:hideMark/>
          </w:tcPr>
          <w:p w14:paraId="153F61E5"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3B9B4770"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760" w:type="dxa"/>
            <w:tcBorders>
              <w:top w:val="nil"/>
              <w:left w:val="nil"/>
              <w:bottom w:val="nil"/>
              <w:right w:val="nil"/>
            </w:tcBorders>
            <w:shd w:val="clear" w:color="auto" w:fill="auto"/>
            <w:noWrap/>
            <w:vAlign w:val="bottom"/>
            <w:hideMark/>
          </w:tcPr>
          <w:p w14:paraId="4F1064D6"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340" w:type="dxa"/>
            <w:tcBorders>
              <w:top w:val="nil"/>
              <w:left w:val="nil"/>
              <w:bottom w:val="nil"/>
              <w:right w:val="nil"/>
            </w:tcBorders>
            <w:shd w:val="clear" w:color="auto" w:fill="auto"/>
            <w:noWrap/>
            <w:vAlign w:val="bottom"/>
            <w:hideMark/>
          </w:tcPr>
          <w:p w14:paraId="42F934B7"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6D683B8D"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60" w:type="dxa"/>
            <w:tcBorders>
              <w:top w:val="nil"/>
              <w:left w:val="nil"/>
              <w:bottom w:val="nil"/>
              <w:right w:val="nil"/>
            </w:tcBorders>
            <w:shd w:val="clear" w:color="auto" w:fill="auto"/>
            <w:noWrap/>
            <w:vAlign w:val="bottom"/>
            <w:hideMark/>
          </w:tcPr>
          <w:p w14:paraId="52C17FB7"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644D741B"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r>
      <w:tr w:rsidR="00F706C0" w:rsidRPr="00F706C0" w14:paraId="2EF1443A" w14:textId="77777777" w:rsidTr="00F706C0">
        <w:trPr>
          <w:trHeight w:val="288"/>
        </w:trPr>
        <w:tc>
          <w:tcPr>
            <w:tcW w:w="1153" w:type="dxa"/>
            <w:tcBorders>
              <w:top w:val="nil"/>
              <w:left w:val="nil"/>
              <w:bottom w:val="nil"/>
              <w:right w:val="nil"/>
            </w:tcBorders>
            <w:shd w:val="clear" w:color="auto" w:fill="auto"/>
            <w:noWrap/>
            <w:vAlign w:val="bottom"/>
            <w:hideMark/>
          </w:tcPr>
          <w:p w14:paraId="73275882"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Jörlanda</w:t>
            </w:r>
          </w:p>
        </w:tc>
        <w:tc>
          <w:tcPr>
            <w:tcW w:w="967" w:type="dxa"/>
            <w:tcBorders>
              <w:top w:val="nil"/>
              <w:left w:val="nil"/>
              <w:bottom w:val="nil"/>
              <w:right w:val="nil"/>
            </w:tcBorders>
            <w:shd w:val="clear" w:color="auto" w:fill="auto"/>
            <w:noWrap/>
            <w:vAlign w:val="bottom"/>
            <w:hideMark/>
          </w:tcPr>
          <w:p w14:paraId="477B7766" w14:textId="77777777" w:rsidR="00F706C0" w:rsidRPr="00F706C0" w:rsidRDefault="00F706C0" w:rsidP="00F706C0">
            <w:pPr>
              <w:spacing w:after="0" w:line="240" w:lineRule="auto"/>
              <w:rPr>
                <w:rFonts w:ascii="Calibri" w:eastAsia="Times New Roman" w:hAnsi="Calibri" w:cs="Calibri"/>
                <w:color w:val="000000"/>
                <w:lang w:eastAsia="sv-SE"/>
              </w:rPr>
            </w:pPr>
          </w:p>
        </w:tc>
        <w:tc>
          <w:tcPr>
            <w:tcW w:w="960" w:type="dxa"/>
            <w:tcBorders>
              <w:top w:val="nil"/>
              <w:left w:val="nil"/>
              <w:bottom w:val="nil"/>
              <w:right w:val="nil"/>
            </w:tcBorders>
            <w:shd w:val="clear" w:color="auto" w:fill="auto"/>
            <w:noWrap/>
            <w:vAlign w:val="bottom"/>
            <w:hideMark/>
          </w:tcPr>
          <w:p w14:paraId="66A06DC7"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760" w:type="dxa"/>
            <w:tcBorders>
              <w:top w:val="nil"/>
              <w:left w:val="nil"/>
              <w:bottom w:val="nil"/>
              <w:right w:val="nil"/>
            </w:tcBorders>
            <w:shd w:val="clear" w:color="auto" w:fill="auto"/>
            <w:noWrap/>
            <w:vAlign w:val="bottom"/>
            <w:hideMark/>
          </w:tcPr>
          <w:p w14:paraId="33A05072"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340" w:type="dxa"/>
            <w:tcBorders>
              <w:top w:val="nil"/>
              <w:left w:val="nil"/>
              <w:bottom w:val="nil"/>
              <w:right w:val="nil"/>
            </w:tcBorders>
            <w:shd w:val="clear" w:color="auto" w:fill="auto"/>
            <w:noWrap/>
            <w:vAlign w:val="bottom"/>
            <w:hideMark/>
          </w:tcPr>
          <w:p w14:paraId="283B077F"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7B9B640E"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60" w:type="dxa"/>
            <w:tcBorders>
              <w:top w:val="nil"/>
              <w:left w:val="nil"/>
              <w:bottom w:val="nil"/>
              <w:right w:val="nil"/>
            </w:tcBorders>
            <w:shd w:val="clear" w:color="auto" w:fill="auto"/>
            <w:noWrap/>
            <w:vAlign w:val="bottom"/>
            <w:hideMark/>
          </w:tcPr>
          <w:p w14:paraId="135A73E3"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101C7641"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r>
      <w:tr w:rsidR="00F706C0" w:rsidRPr="00F706C0" w14:paraId="61C2D171" w14:textId="77777777" w:rsidTr="00F706C0">
        <w:trPr>
          <w:trHeight w:val="288"/>
        </w:trPr>
        <w:tc>
          <w:tcPr>
            <w:tcW w:w="3080" w:type="dxa"/>
            <w:gridSpan w:val="3"/>
            <w:tcBorders>
              <w:top w:val="nil"/>
              <w:left w:val="nil"/>
              <w:bottom w:val="nil"/>
              <w:right w:val="nil"/>
            </w:tcBorders>
            <w:shd w:val="clear" w:color="auto" w:fill="auto"/>
            <w:noWrap/>
            <w:vAlign w:val="bottom"/>
            <w:hideMark/>
          </w:tcPr>
          <w:p w14:paraId="78D329C7"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Källsby-Sävelycke-Timmervik</w:t>
            </w:r>
          </w:p>
        </w:tc>
        <w:tc>
          <w:tcPr>
            <w:tcW w:w="760" w:type="dxa"/>
            <w:tcBorders>
              <w:top w:val="nil"/>
              <w:left w:val="nil"/>
              <w:bottom w:val="nil"/>
              <w:right w:val="nil"/>
            </w:tcBorders>
            <w:shd w:val="clear" w:color="auto" w:fill="auto"/>
            <w:noWrap/>
            <w:vAlign w:val="bottom"/>
            <w:hideMark/>
          </w:tcPr>
          <w:p w14:paraId="57F6A6C9"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7%</w:t>
            </w:r>
          </w:p>
        </w:tc>
        <w:tc>
          <w:tcPr>
            <w:tcW w:w="340" w:type="dxa"/>
            <w:tcBorders>
              <w:top w:val="nil"/>
              <w:left w:val="nil"/>
              <w:bottom w:val="nil"/>
              <w:right w:val="nil"/>
            </w:tcBorders>
            <w:shd w:val="clear" w:color="auto" w:fill="auto"/>
            <w:noWrap/>
            <w:vAlign w:val="bottom"/>
            <w:hideMark/>
          </w:tcPr>
          <w:p w14:paraId="2C6951A6" w14:textId="77777777" w:rsidR="00F706C0" w:rsidRPr="00F706C0" w:rsidRDefault="00F706C0" w:rsidP="00F706C0">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5F6E24F8"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20,7/-0,9</w:t>
            </w:r>
          </w:p>
        </w:tc>
        <w:tc>
          <w:tcPr>
            <w:tcW w:w="1160" w:type="dxa"/>
            <w:tcBorders>
              <w:top w:val="nil"/>
              <w:left w:val="nil"/>
              <w:bottom w:val="nil"/>
              <w:right w:val="nil"/>
            </w:tcBorders>
            <w:shd w:val="clear" w:color="auto" w:fill="auto"/>
            <w:noWrap/>
            <w:vAlign w:val="bottom"/>
            <w:hideMark/>
          </w:tcPr>
          <w:p w14:paraId="1F8D2BDE"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18,5/+3,8</w:t>
            </w:r>
          </w:p>
        </w:tc>
        <w:tc>
          <w:tcPr>
            <w:tcW w:w="1004" w:type="dxa"/>
            <w:tcBorders>
              <w:top w:val="nil"/>
              <w:left w:val="nil"/>
              <w:bottom w:val="nil"/>
              <w:right w:val="nil"/>
            </w:tcBorders>
            <w:shd w:val="clear" w:color="auto" w:fill="auto"/>
            <w:noWrap/>
            <w:vAlign w:val="bottom"/>
            <w:hideMark/>
          </w:tcPr>
          <w:p w14:paraId="05D89B19"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15,1/+7,8</w:t>
            </w:r>
          </w:p>
        </w:tc>
      </w:tr>
      <w:tr w:rsidR="00F706C0" w:rsidRPr="00F706C0" w14:paraId="057C7480" w14:textId="77777777" w:rsidTr="00F706C0">
        <w:trPr>
          <w:trHeight w:val="288"/>
        </w:trPr>
        <w:tc>
          <w:tcPr>
            <w:tcW w:w="2120" w:type="dxa"/>
            <w:gridSpan w:val="2"/>
            <w:tcBorders>
              <w:top w:val="nil"/>
              <w:left w:val="nil"/>
              <w:bottom w:val="nil"/>
              <w:right w:val="nil"/>
            </w:tcBorders>
            <w:shd w:val="clear" w:color="auto" w:fill="auto"/>
            <w:noWrap/>
            <w:vAlign w:val="bottom"/>
            <w:hideMark/>
          </w:tcPr>
          <w:p w14:paraId="09E9C135"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Gilltorp-Rämma-Högen</w:t>
            </w:r>
          </w:p>
        </w:tc>
        <w:tc>
          <w:tcPr>
            <w:tcW w:w="960" w:type="dxa"/>
            <w:tcBorders>
              <w:top w:val="nil"/>
              <w:left w:val="nil"/>
              <w:bottom w:val="nil"/>
              <w:right w:val="nil"/>
            </w:tcBorders>
            <w:shd w:val="clear" w:color="auto" w:fill="auto"/>
            <w:noWrap/>
            <w:vAlign w:val="bottom"/>
            <w:hideMark/>
          </w:tcPr>
          <w:p w14:paraId="67A5C9F8" w14:textId="77777777" w:rsidR="00F706C0" w:rsidRPr="00F706C0" w:rsidRDefault="00F706C0" w:rsidP="00F706C0">
            <w:pPr>
              <w:spacing w:after="0" w:line="240" w:lineRule="auto"/>
              <w:rPr>
                <w:rFonts w:ascii="Calibri" w:eastAsia="Times New Roman" w:hAnsi="Calibri" w:cs="Calibri"/>
                <w:color w:val="000000"/>
                <w:lang w:eastAsia="sv-SE"/>
              </w:rPr>
            </w:pPr>
          </w:p>
        </w:tc>
        <w:tc>
          <w:tcPr>
            <w:tcW w:w="760" w:type="dxa"/>
            <w:tcBorders>
              <w:top w:val="nil"/>
              <w:left w:val="nil"/>
              <w:bottom w:val="nil"/>
              <w:right w:val="nil"/>
            </w:tcBorders>
            <w:shd w:val="clear" w:color="auto" w:fill="auto"/>
            <w:noWrap/>
            <w:vAlign w:val="bottom"/>
            <w:hideMark/>
          </w:tcPr>
          <w:p w14:paraId="5E422661"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1%</w:t>
            </w:r>
          </w:p>
        </w:tc>
        <w:tc>
          <w:tcPr>
            <w:tcW w:w="340" w:type="dxa"/>
            <w:tcBorders>
              <w:top w:val="nil"/>
              <w:left w:val="nil"/>
              <w:bottom w:val="nil"/>
              <w:right w:val="nil"/>
            </w:tcBorders>
            <w:shd w:val="clear" w:color="auto" w:fill="auto"/>
            <w:noWrap/>
            <w:vAlign w:val="bottom"/>
            <w:hideMark/>
          </w:tcPr>
          <w:p w14:paraId="2AC737AC" w14:textId="77777777" w:rsidR="00F706C0" w:rsidRPr="00F706C0" w:rsidRDefault="00F706C0" w:rsidP="00F706C0">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37AF928F"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20,7/-2,2</w:t>
            </w:r>
          </w:p>
        </w:tc>
        <w:tc>
          <w:tcPr>
            <w:tcW w:w="1160" w:type="dxa"/>
            <w:tcBorders>
              <w:top w:val="nil"/>
              <w:left w:val="nil"/>
              <w:bottom w:val="nil"/>
              <w:right w:val="nil"/>
            </w:tcBorders>
            <w:shd w:val="clear" w:color="auto" w:fill="auto"/>
            <w:noWrap/>
            <w:vAlign w:val="bottom"/>
            <w:hideMark/>
          </w:tcPr>
          <w:p w14:paraId="65963FF4"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14,1/4+,5</w:t>
            </w:r>
          </w:p>
        </w:tc>
        <w:tc>
          <w:tcPr>
            <w:tcW w:w="1004" w:type="dxa"/>
            <w:tcBorders>
              <w:top w:val="nil"/>
              <w:left w:val="nil"/>
              <w:bottom w:val="nil"/>
              <w:right w:val="nil"/>
            </w:tcBorders>
            <w:shd w:val="clear" w:color="auto" w:fill="auto"/>
            <w:noWrap/>
            <w:vAlign w:val="bottom"/>
            <w:hideMark/>
          </w:tcPr>
          <w:p w14:paraId="502062D5"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30,2/+14,2</w:t>
            </w:r>
          </w:p>
        </w:tc>
      </w:tr>
      <w:tr w:rsidR="00F706C0" w:rsidRPr="00F706C0" w14:paraId="75A0EA08" w14:textId="77777777" w:rsidTr="00F706C0">
        <w:trPr>
          <w:trHeight w:val="288"/>
        </w:trPr>
        <w:tc>
          <w:tcPr>
            <w:tcW w:w="1153" w:type="dxa"/>
            <w:tcBorders>
              <w:top w:val="nil"/>
              <w:left w:val="nil"/>
              <w:bottom w:val="nil"/>
              <w:right w:val="nil"/>
            </w:tcBorders>
            <w:shd w:val="clear" w:color="auto" w:fill="auto"/>
            <w:noWrap/>
            <w:vAlign w:val="bottom"/>
            <w:hideMark/>
          </w:tcPr>
          <w:p w14:paraId="128E144A" w14:textId="77777777" w:rsidR="00F706C0" w:rsidRPr="00F706C0" w:rsidRDefault="00F706C0" w:rsidP="00F706C0">
            <w:pPr>
              <w:spacing w:after="0" w:line="240" w:lineRule="auto"/>
              <w:rPr>
                <w:rFonts w:ascii="Calibri" w:eastAsia="Times New Roman" w:hAnsi="Calibri" w:cs="Calibri"/>
                <w:color w:val="000000"/>
                <w:lang w:eastAsia="sv-SE"/>
              </w:rPr>
            </w:pPr>
          </w:p>
        </w:tc>
        <w:tc>
          <w:tcPr>
            <w:tcW w:w="967" w:type="dxa"/>
            <w:tcBorders>
              <w:top w:val="nil"/>
              <w:left w:val="nil"/>
              <w:bottom w:val="nil"/>
              <w:right w:val="nil"/>
            </w:tcBorders>
            <w:shd w:val="clear" w:color="auto" w:fill="auto"/>
            <w:noWrap/>
            <w:vAlign w:val="bottom"/>
            <w:hideMark/>
          </w:tcPr>
          <w:p w14:paraId="6FAD20CA"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5FCFD147"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760" w:type="dxa"/>
            <w:tcBorders>
              <w:top w:val="nil"/>
              <w:left w:val="nil"/>
              <w:bottom w:val="nil"/>
              <w:right w:val="nil"/>
            </w:tcBorders>
            <w:shd w:val="clear" w:color="auto" w:fill="auto"/>
            <w:noWrap/>
            <w:vAlign w:val="bottom"/>
            <w:hideMark/>
          </w:tcPr>
          <w:p w14:paraId="429C8036"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340" w:type="dxa"/>
            <w:tcBorders>
              <w:top w:val="nil"/>
              <w:left w:val="nil"/>
              <w:bottom w:val="nil"/>
              <w:right w:val="nil"/>
            </w:tcBorders>
            <w:shd w:val="clear" w:color="auto" w:fill="auto"/>
            <w:noWrap/>
            <w:vAlign w:val="bottom"/>
            <w:hideMark/>
          </w:tcPr>
          <w:p w14:paraId="08EF7548"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65730094"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60" w:type="dxa"/>
            <w:tcBorders>
              <w:top w:val="nil"/>
              <w:left w:val="nil"/>
              <w:bottom w:val="nil"/>
              <w:right w:val="nil"/>
            </w:tcBorders>
            <w:shd w:val="clear" w:color="auto" w:fill="auto"/>
            <w:noWrap/>
            <w:vAlign w:val="bottom"/>
            <w:hideMark/>
          </w:tcPr>
          <w:p w14:paraId="07EA1B2A"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3B20D53A"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r>
      <w:tr w:rsidR="00F706C0" w:rsidRPr="00F706C0" w14:paraId="6DB832E3" w14:textId="77777777" w:rsidTr="00F706C0">
        <w:trPr>
          <w:trHeight w:val="288"/>
        </w:trPr>
        <w:tc>
          <w:tcPr>
            <w:tcW w:w="1153" w:type="dxa"/>
            <w:tcBorders>
              <w:top w:val="nil"/>
              <w:left w:val="nil"/>
              <w:bottom w:val="nil"/>
              <w:right w:val="nil"/>
            </w:tcBorders>
            <w:shd w:val="clear" w:color="auto" w:fill="auto"/>
            <w:noWrap/>
            <w:vAlign w:val="bottom"/>
            <w:hideMark/>
          </w:tcPr>
          <w:p w14:paraId="393F3E8D"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Stora Höga</w:t>
            </w:r>
          </w:p>
        </w:tc>
        <w:tc>
          <w:tcPr>
            <w:tcW w:w="967" w:type="dxa"/>
            <w:tcBorders>
              <w:top w:val="nil"/>
              <w:left w:val="nil"/>
              <w:bottom w:val="nil"/>
              <w:right w:val="nil"/>
            </w:tcBorders>
            <w:shd w:val="clear" w:color="auto" w:fill="auto"/>
            <w:noWrap/>
            <w:vAlign w:val="bottom"/>
            <w:hideMark/>
          </w:tcPr>
          <w:p w14:paraId="4A4F74A0" w14:textId="77777777" w:rsidR="00F706C0" w:rsidRPr="00F706C0" w:rsidRDefault="00F706C0" w:rsidP="00F706C0">
            <w:pPr>
              <w:spacing w:after="0" w:line="240" w:lineRule="auto"/>
              <w:rPr>
                <w:rFonts w:ascii="Calibri" w:eastAsia="Times New Roman" w:hAnsi="Calibri" w:cs="Calibri"/>
                <w:color w:val="000000"/>
                <w:lang w:eastAsia="sv-SE"/>
              </w:rPr>
            </w:pPr>
          </w:p>
        </w:tc>
        <w:tc>
          <w:tcPr>
            <w:tcW w:w="960" w:type="dxa"/>
            <w:tcBorders>
              <w:top w:val="nil"/>
              <w:left w:val="nil"/>
              <w:bottom w:val="nil"/>
              <w:right w:val="nil"/>
            </w:tcBorders>
            <w:shd w:val="clear" w:color="auto" w:fill="auto"/>
            <w:noWrap/>
            <w:vAlign w:val="bottom"/>
            <w:hideMark/>
          </w:tcPr>
          <w:p w14:paraId="6539E9F3"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760" w:type="dxa"/>
            <w:tcBorders>
              <w:top w:val="nil"/>
              <w:left w:val="nil"/>
              <w:bottom w:val="nil"/>
              <w:right w:val="nil"/>
            </w:tcBorders>
            <w:shd w:val="clear" w:color="auto" w:fill="auto"/>
            <w:noWrap/>
            <w:vAlign w:val="bottom"/>
            <w:hideMark/>
          </w:tcPr>
          <w:p w14:paraId="79D10895"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340" w:type="dxa"/>
            <w:tcBorders>
              <w:top w:val="nil"/>
              <w:left w:val="nil"/>
              <w:bottom w:val="nil"/>
              <w:right w:val="nil"/>
            </w:tcBorders>
            <w:shd w:val="clear" w:color="auto" w:fill="auto"/>
            <w:noWrap/>
            <w:vAlign w:val="bottom"/>
            <w:hideMark/>
          </w:tcPr>
          <w:p w14:paraId="63433F40"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25DE75A9"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60" w:type="dxa"/>
            <w:tcBorders>
              <w:top w:val="nil"/>
              <w:left w:val="nil"/>
              <w:bottom w:val="nil"/>
              <w:right w:val="nil"/>
            </w:tcBorders>
            <w:shd w:val="clear" w:color="auto" w:fill="auto"/>
            <w:noWrap/>
            <w:vAlign w:val="bottom"/>
            <w:hideMark/>
          </w:tcPr>
          <w:p w14:paraId="62548E16"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60DBDCF3"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r>
      <w:tr w:rsidR="00F706C0" w:rsidRPr="00F706C0" w14:paraId="1DD60CD3" w14:textId="77777777" w:rsidTr="00F706C0">
        <w:trPr>
          <w:trHeight w:val="288"/>
        </w:trPr>
        <w:tc>
          <w:tcPr>
            <w:tcW w:w="3080" w:type="dxa"/>
            <w:gridSpan w:val="3"/>
            <w:tcBorders>
              <w:top w:val="nil"/>
              <w:left w:val="nil"/>
              <w:bottom w:val="nil"/>
              <w:right w:val="nil"/>
            </w:tcBorders>
            <w:shd w:val="clear" w:color="auto" w:fill="auto"/>
            <w:noWrap/>
            <w:vAlign w:val="bottom"/>
            <w:hideMark/>
          </w:tcPr>
          <w:p w14:paraId="4E851BC9"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Anrås-Västra Torp-Saxeröd</w:t>
            </w:r>
          </w:p>
        </w:tc>
        <w:tc>
          <w:tcPr>
            <w:tcW w:w="760" w:type="dxa"/>
            <w:tcBorders>
              <w:top w:val="nil"/>
              <w:left w:val="nil"/>
              <w:bottom w:val="nil"/>
              <w:right w:val="nil"/>
            </w:tcBorders>
            <w:shd w:val="clear" w:color="auto" w:fill="auto"/>
            <w:noWrap/>
            <w:vAlign w:val="bottom"/>
            <w:hideMark/>
          </w:tcPr>
          <w:p w14:paraId="6387C875"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2%</w:t>
            </w:r>
          </w:p>
        </w:tc>
        <w:tc>
          <w:tcPr>
            <w:tcW w:w="340" w:type="dxa"/>
            <w:tcBorders>
              <w:top w:val="nil"/>
              <w:left w:val="nil"/>
              <w:bottom w:val="nil"/>
              <w:right w:val="nil"/>
            </w:tcBorders>
            <w:shd w:val="clear" w:color="auto" w:fill="auto"/>
            <w:noWrap/>
            <w:vAlign w:val="bottom"/>
            <w:hideMark/>
          </w:tcPr>
          <w:p w14:paraId="6B22138F" w14:textId="77777777" w:rsidR="00F706C0" w:rsidRPr="00F706C0" w:rsidRDefault="00F706C0" w:rsidP="00F706C0">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155533BD"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19,1/-0,3</w:t>
            </w:r>
          </w:p>
        </w:tc>
        <w:tc>
          <w:tcPr>
            <w:tcW w:w="1160" w:type="dxa"/>
            <w:tcBorders>
              <w:top w:val="nil"/>
              <w:left w:val="nil"/>
              <w:bottom w:val="nil"/>
              <w:right w:val="nil"/>
            </w:tcBorders>
            <w:shd w:val="clear" w:color="auto" w:fill="auto"/>
            <w:noWrap/>
            <w:vAlign w:val="bottom"/>
            <w:hideMark/>
          </w:tcPr>
          <w:p w14:paraId="00AE8499"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31,1/+3,2</w:t>
            </w:r>
          </w:p>
        </w:tc>
        <w:tc>
          <w:tcPr>
            <w:tcW w:w="1004" w:type="dxa"/>
            <w:tcBorders>
              <w:top w:val="nil"/>
              <w:left w:val="nil"/>
              <w:bottom w:val="nil"/>
              <w:right w:val="nil"/>
            </w:tcBorders>
            <w:shd w:val="clear" w:color="auto" w:fill="auto"/>
            <w:noWrap/>
            <w:vAlign w:val="bottom"/>
            <w:hideMark/>
          </w:tcPr>
          <w:p w14:paraId="42219821"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13,8/+2,3</w:t>
            </w:r>
          </w:p>
        </w:tc>
      </w:tr>
      <w:tr w:rsidR="00F706C0" w:rsidRPr="00F706C0" w14:paraId="141FD4F8" w14:textId="77777777" w:rsidTr="00F706C0">
        <w:trPr>
          <w:trHeight w:val="288"/>
        </w:trPr>
        <w:tc>
          <w:tcPr>
            <w:tcW w:w="2120" w:type="dxa"/>
            <w:gridSpan w:val="2"/>
            <w:tcBorders>
              <w:top w:val="nil"/>
              <w:left w:val="nil"/>
              <w:bottom w:val="nil"/>
              <w:right w:val="nil"/>
            </w:tcBorders>
            <w:shd w:val="clear" w:color="auto" w:fill="auto"/>
            <w:noWrap/>
            <w:vAlign w:val="bottom"/>
            <w:hideMark/>
          </w:tcPr>
          <w:p w14:paraId="37B6A9A2"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Getskär-Valeberget</w:t>
            </w:r>
          </w:p>
        </w:tc>
        <w:tc>
          <w:tcPr>
            <w:tcW w:w="960" w:type="dxa"/>
            <w:tcBorders>
              <w:top w:val="nil"/>
              <w:left w:val="nil"/>
              <w:bottom w:val="nil"/>
              <w:right w:val="nil"/>
            </w:tcBorders>
            <w:shd w:val="clear" w:color="auto" w:fill="auto"/>
            <w:noWrap/>
            <w:vAlign w:val="bottom"/>
            <w:hideMark/>
          </w:tcPr>
          <w:p w14:paraId="7596816B" w14:textId="77777777" w:rsidR="00F706C0" w:rsidRPr="00F706C0" w:rsidRDefault="00F706C0" w:rsidP="00F706C0">
            <w:pPr>
              <w:spacing w:after="0" w:line="240" w:lineRule="auto"/>
              <w:rPr>
                <w:rFonts w:ascii="Calibri" w:eastAsia="Times New Roman" w:hAnsi="Calibri" w:cs="Calibri"/>
                <w:color w:val="000000"/>
                <w:lang w:eastAsia="sv-SE"/>
              </w:rPr>
            </w:pPr>
          </w:p>
        </w:tc>
        <w:tc>
          <w:tcPr>
            <w:tcW w:w="760" w:type="dxa"/>
            <w:tcBorders>
              <w:top w:val="nil"/>
              <w:left w:val="nil"/>
              <w:bottom w:val="nil"/>
              <w:right w:val="nil"/>
            </w:tcBorders>
            <w:shd w:val="clear" w:color="auto" w:fill="auto"/>
            <w:noWrap/>
            <w:vAlign w:val="bottom"/>
            <w:hideMark/>
          </w:tcPr>
          <w:p w14:paraId="29EFD059"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0%</w:t>
            </w:r>
          </w:p>
        </w:tc>
        <w:tc>
          <w:tcPr>
            <w:tcW w:w="340" w:type="dxa"/>
            <w:tcBorders>
              <w:top w:val="nil"/>
              <w:left w:val="nil"/>
              <w:bottom w:val="nil"/>
              <w:right w:val="nil"/>
            </w:tcBorders>
            <w:shd w:val="clear" w:color="auto" w:fill="auto"/>
            <w:noWrap/>
            <w:vAlign w:val="bottom"/>
            <w:hideMark/>
          </w:tcPr>
          <w:p w14:paraId="70189E27" w14:textId="77777777" w:rsidR="00F706C0" w:rsidRPr="00F706C0" w:rsidRDefault="00F706C0" w:rsidP="00F706C0">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7B78245E"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21,2/+3,7</w:t>
            </w:r>
          </w:p>
        </w:tc>
        <w:tc>
          <w:tcPr>
            <w:tcW w:w="1160" w:type="dxa"/>
            <w:tcBorders>
              <w:top w:val="nil"/>
              <w:left w:val="nil"/>
              <w:bottom w:val="nil"/>
              <w:right w:val="nil"/>
            </w:tcBorders>
            <w:shd w:val="clear" w:color="auto" w:fill="auto"/>
            <w:noWrap/>
            <w:vAlign w:val="bottom"/>
            <w:hideMark/>
          </w:tcPr>
          <w:p w14:paraId="4B18210F"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23,9/+1,8</w:t>
            </w:r>
          </w:p>
        </w:tc>
        <w:tc>
          <w:tcPr>
            <w:tcW w:w="1004" w:type="dxa"/>
            <w:tcBorders>
              <w:top w:val="nil"/>
              <w:left w:val="nil"/>
              <w:bottom w:val="nil"/>
              <w:right w:val="nil"/>
            </w:tcBorders>
            <w:shd w:val="clear" w:color="auto" w:fill="auto"/>
            <w:noWrap/>
            <w:vAlign w:val="bottom"/>
            <w:hideMark/>
          </w:tcPr>
          <w:p w14:paraId="77B9207A"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11,3/+3,3</w:t>
            </w:r>
          </w:p>
        </w:tc>
      </w:tr>
      <w:tr w:rsidR="00F706C0" w:rsidRPr="00F706C0" w14:paraId="4DA6C19F" w14:textId="77777777" w:rsidTr="00F706C0">
        <w:trPr>
          <w:trHeight w:val="288"/>
        </w:trPr>
        <w:tc>
          <w:tcPr>
            <w:tcW w:w="1153" w:type="dxa"/>
            <w:tcBorders>
              <w:top w:val="nil"/>
              <w:left w:val="nil"/>
              <w:bottom w:val="nil"/>
              <w:right w:val="nil"/>
            </w:tcBorders>
            <w:shd w:val="clear" w:color="auto" w:fill="auto"/>
            <w:noWrap/>
            <w:vAlign w:val="bottom"/>
            <w:hideMark/>
          </w:tcPr>
          <w:p w14:paraId="2439F042" w14:textId="77777777" w:rsidR="00F706C0" w:rsidRPr="00F706C0" w:rsidRDefault="00F706C0" w:rsidP="00F706C0">
            <w:pPr>
              <w:spacing w:after="0" w:line="240" w:lineRule="auto"/>
              <w:rPr>
                <w:rFonts w:ascii="Calibri" w:eastAsia="Times New Roman" w:hAnsi="Calibri" w:cs="Calibri"/>
                <w:color w:val="000000"/>
                <w:lang w:eastAsia="sv-SE"/>
              </w:rPr>
            </w:pPr>
          </w:p>
        </w:tc>
        <w:tc>
          <w:tcPr>
            <w:tcW w:w="967" w:type="dxa"/>
            <w:tcBorders>
              <w:top w:val="nil"/>
              <w:left w:val="nil"/>
              <w:bottom w:val="nil"/>
              <w:right w:val="nil"/>
            </w:tcBorders>
            <w:shd w:val="clear" w:color="auto" w:fill="auto"/>
            <w:noWrap/>
            <w:vAlign w:val="bottom"/>
            <w:hideMark/>
          </w:tcPr>
          <w:p w14:paraId="5DC2D65D"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16A68514"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760" w:type="dxa"/>
            <w:tcBorders>
              <w:top w:val="nil"/>
              <w:left w:val="nil"/>
              <w:bottom w:val="nil"/>
              <w:right w:val="nil"/>
            </w:tcBorders>
            <w:shd w:val="clear" w:color="auto" w:fill="auto"/>
            <w:noWrap/>
            <w:vAlign w:val="bottom"/>
            <w:hideMark/>
          </w:tcPr>
          <w:p w14:paraId="0D4C1B33"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340" w:type="dxa"/>
            <w:tcBorders>
              <w:top w:val="nil"/>
              <w:left w:val="nil"/>
              <w:bottom w:val="nil"/>
              <w:right w:val="nil"/>
            </w:tcBorders>
            <w:shd w:val="clear" w:color="auto" w:fill="auto"/>
            <w:noWrap/>
            <w:vAlign w:val="bottom"/>
            <w:hideMark/>
          </w:tcPr>
          <w:p w14:paraId="3BBC1938"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3A203AD5"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60" w:type="dxa"/>
            <w:tcBorders>
              <w:top w:val="nil"/>
              <w:left w:val="nil"/>
              <w:bottom w:val="nil"/>
              <w:right w:val="nil"/>
            </w:tcBorders>
            <w:shd w:val="clear" w:color="auto" w:fill="auto"/>
            <w:noWrap/>
            <w:vAlign w:val="bottom"/>
            <w:hideMark/>
          </w:tcPr>
          <w:p w14:paraId="017DCDC8"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524C214F"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r>
      <w:tr w:rsidR="00F706C0" w:rsidRPr="00F706C0" w14:paraId="58D06AD6" w14:textId="77777777" w:rsidTr="00F706C0">
        <w:trPr>
          <w:trHeight w:val="288"/>
        </w:trPr>
        <w:tc>
          <w:tcPr>
            <w:tcW w:w="2120" w:type="dxa"/>
            <w:gridSpan w:val="2"/>
            <w:tcBorders>
              <w:top w:val="nil"/>
              <w:left w:val="nil"/>
              <w:bottom w:val="nil"/>
              <w:right w:val="nil"/>
            </w:tcBorders>
            <w:shd w:val="clear" w:color="auto" w:fill="auto"/>
            <w:noWrap/>
            <w:vAlign w:val="bottom"/>
            <w:hideMark/>
          </w:tcPr>
          <w:p w14:paraId="115EC19D"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Söder om centralorten</w:t>
            </w:r>
          </w:p>
        </w:tc>
        <w:tc>
          <w:tcPr>
            <w:tcW w:w="960" w:type="dxa"/>
            <w:tcBorders>
              <w:top w:val="nil"/>
              <w:left w:val="nil"/>
              <w:bottom w:val="nil"/>
              <w:right w:val="nil"/>
            </w:tcBorders>
            <w:shd w:val="clear" w:color="auto" w:fill="auto"/>
            <w:noWrap/>
            <w:vAlign w:val="bottom"/>
            <w:hideMark/>
          </w:tcPr>
          <w:p w14:paraId="7B365722" w14:textId="77777777" w:rsidR="00F706C0" w:rsidRPr="00F706C0" w:rsidRDefault="00F706C0" w:rsidP="00F706C0">
            <w:pPr>
              <w:spacing w:after="0" w:line="240" w:lineRule="auto"/>
              <w:rPr>
                <w:rFonts w:ascii="Calibri" w:eastAsia="Times New Roman" w:hAnsi="Calibri" w:cs="Calibri"/>
                <w:color w:val="000000"/>
                <w:lang w:eastAsia="sv-SE"/>
              </w:rPr>
            </w:pPr>
          </w:p>
        </w:tc>
        <w:tc>
          <w:tcPr>
            <w:tcW w:w="760" w:type="dxa"/>
            <w:tcBorders>
              <w:top w:val="nil"/>
              <w:left w:val="nil"/>
              <w:bottom w:val="nil"/>
              <w:right w:val="nil"/>
            </w:tcBorders>
            <w:shd w:val="clear" w:color="auto" w:fill="auto"/>
            <w:noWrap/>
            <w:vAlign w:val="bottom"/>
            <w:hideMark/>
          </w:tcPr>
          <w:p w14:paraId="6EB9AEE8"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340" w:type="dxa"/>
            <w:tcBorders>
              <w:top w:val="nil"/>
              <w:left w:val="nil"/>
              <w:bottom w:val="nil"/>
              <w:right w:val="nil"/>
            </w:tcBorders>
            <w:shd w:val="clear" w:color="auto" w:fill="auto"/>
            <w:noWrap/>
            <w:vAlign w:val="bottom"/>
            <w:hideMark/>
          </w:tcPr>
          <w:p w14:paraId="6477E859"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67199817"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60" w:type="dxa"/>
            <w:tcBorders>
              <w:top w:val="nil"/>
              <w:left w:val="nil"/>
              <w:bottom w:val="nil"/>
              <w:right w:val="nil"/>
            </w:tcBorders>
            <w:shd w:val="clear" w:color="auto" w:fill="auto"/>
            <w:noWrap/>
            <w:vAlign w:val="bottom"/>
            <w:hideMark/>
          </w:tcPr>
          <w:p w14:paraId="5BEC8A90"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1C8C98D8"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r>
      <w:tr w:rsidR="00F706C0" w:rsidRPr="00F706C0" w14:paraId="3A8BC48C" w14:textId="77777777" w:rsidTr="00F706C0">
        <w:trPr>
          <w:trHeight w:val="288"/>
        </w:trPr>
        <w:tc>
          <w:tcPr>
            <w:tcW w:w="1153" w:type="dxa"/>
            <w:tcBorders>
              <w:top w:val="nil"/>
              <w:left w:val="nil"/>
              <w:bottom w:val="nil"/>
              <w:right w:val="nil"/>
            </w:tcBorders>
            <w:shd w:val="clear" w:color="auto" w:fill="auto"/>
            <w:noWrap/>
            <w:vAlign w:val="bottom"/>
            <w:hideMark/>
          </w:tcPr>
          <w:p w14:paraId="4E9F81D0"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967" w:type="dxa"/>
            <w:tcBorders>
              <w:top w:val="nil"/>
              <w:left w:val="nil"/>
              <w:bottom w:val="nil"/>
              <w:right w:val="nil"/>
            </w:tcBorders>
            <w:shd w:val="clear" w:color="auto" w:fill="auto"/>
            <w:noWrap/>
            <w:vAlign w:val="bottom"/>
            <w:hideMark/>
          </w:tcPr>
          <w:p w14:paraId="5843DBE2"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3E574657"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760" w:type="dxa"/>
            <w:tcBorders>
              <w:top w:val="nil"/>
              <w:left w:val="nil"/>
              <w:bottom w:val="nil"/>
              <w:right w:val="nil"/>
            </w:tcBorders>
            <w:shd w:val="clear" w:color="auto" w:fill="auto"/>
            <w:noWrap/>
            <w:vAlign w:val="bottom"/>
            <w:hideMark/>
          </w:tcPr>
          <w:p w14:paraId="35325E42"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340" w:type="dxa"/>
            <w:tcBorders>
              <w:top w:val="nil"/>
              <w:left w:val="nil"/>
              <w:bottom w:val="nil"/>
              <w:right w:val="nil"/>
            </w:tcBorders>
            <w:shd w:val="clear" w:color="auto" w:fill="auto"/>
            <w:noWrap/>
            <w:vAlign w:val="bottom"/>
            <w:hideMark/>
          </w:tcPr>
          <w:p w14:paraId="6856DDF8"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678E64AF"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60" w:type="dxa"/>
            <w:tcBorders>
              <w:top w:val="nil"/>
              <w:left w:val="nil"/>
              <w:bottom w:val="nil"/>
              <w:right w:val="nil"/>
            </w:tcBorders>
            <w:shd w:val="clear" w:color="auto" w:fill="auto"/>
            <w:noWrap/>
            <w:vAlign w:val="bottom"/>
            <w:hideMark/>
          </w:tcPr>
          <w:p w14:paraId="5CB97580"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51DD86DE"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r>
      <w:tr w:rsidR="00F706C0" w:rsidRPr="00F706C0" w14:paraId="58809056" w14:textId="77777777" w:rsidTr="00F706C0">
        <w:trPr>
          <w:trHeight w:val="288"/>
        </w:trPr>
        <w:tc>
          <w:tcPr>
            <w:tcW w:w="2120" w:type="dxa"/>
            <w:gridSpan w:val="2"/>
            <w:tcBorders>
              <w:top w:val="nil"/>
              <w:left w:val="nil"/>
              <w:bottom w:val="nil"/>
              <w:right w:val="nil"/>
            </w:tcBorders>
            <w:shd w:val="clear" w:color="auto" w:fill="auto"/>
            <w:noWrap/>
            <w:vAlign w:val="bottom"/>
            <w:hideMark/>
          </w:tcPr>
          <w:p w14:paraId="1EFFF6CB"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Hallerna-Strandkärr</w:t>
            </w:r>
          </w:p>
        </w:tc>
        <w:tc>
          <w:tcPr>
            <w:tcW w:w="960" w:type="dxa"/>
            <w:tcBorders>
              <w:top w:val="nil"/>
              <w:left w:val="nil"/>
              <w:bottom w:val="nil"/>
              <w:right w:val="nil"/>
            </w:tcBorders>
            <w:shd w:val="clear" w:color="auto" w:fill="auto"/>
            <w:noWrap/>
            <w:vAlign w:val="bottom"/>
            <w:hideMark/>
          </w:tcPr>
          <w:p w14:paraId="5CAB8B9B" w14:textId="77777777" w:rsidR="00F706C0" w:rsidRPr="00F706C0" w:rsidRDefault="00F706C0" w:rsidP="00F706C0">
            <w:pPr>
              <w:spacing w:after="0" w:line="240" w:lineRule="auto"/>
              <w:rPr>
                <w:rFonts w:ascii="Calibri" w:eastAsia="Times New Roman" w:hAnsi="Calibri" w:cs="Calibri"/>
                <w:color w:val="000000"/>
                <w:lang w:eastAsia="sv-SE"/>
              </w:rPr>
            </w:pPr>
          </w:p>
        </w:tc>
        <w:tc>
          <w:tcPr>
            <w:tcW w:w="760" w:type="dxa"/>
            <w:tcBorders>
              <w:top w:val="nil"/>
              <w:left w:val="nil"/>
              <w:bottom w:val="nil"/>
              <w:right w:val="nil"/>
            </w:tcBorders>
            <w:shd w:val="clear" w:color="auto" w:fill="auto"/>
            <w:noWrap/>
            <w:vAlign w:val="bottom"/>
            <w:hideMark/>
          </w:tcPr>
          <w:p w14:paraId="3C17AC8D"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13%</w:t>
            </w:r>
          </w:p>
        </w:tc>
        <w:tc>
          <w:tcPr>
            <w:tcW w:w="340" w:type="dxa"/>
            <w:tcBorders>
              <w:top w:val="nil"/>
              <w:left w:val="nil"/>
              <w:bottom w:val="nil"/>
              <w:right w:val="nil"/>
            </w:tcBorders>
            <w:shd w:val="clear" w:color="auto" w:fill="auto"/>
            <w:noWrap/>
            <w:vAlign w:val="bottom"/>
            <w:hideMark/>
          </w:tcPr>
          <w:p w14:paraId="73435EA2" w14:textId="77777777" w:rsidR="00F706C0" w:rsidRPr="00F706C0" w:rsidRDefault="00F706C0" w:rsidP="00F706C0">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7A925CA4"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21,9/-2,3</w:t>
            </w:r>
          </w:p>
        </w:tc>
        <w:tc>
          <w:tcPr>
            <w:tcW w:w="1160" w:type="dxa"/>
            <w:tcBorders>
              <w:top w:val="nil"/>
              <w:left w:val="nil"/>
              <w:bottom w:val="nil"/>
              <w:right w:val="nil"/>
            </w:tcBorders>
            <w:shd w:val="clear" w:color="auto" w:fill="auto"/>
            <w:noWrap/>
            <w:vAlign w:val="bottom"/>
            <w:hideMark/>
          </w:tcPr>
          <w:p w14:paraId="5BF90014"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25,5/+3,6</w:t>
            </w:r>
          </w:p>
        </w:tc>
        <w:tc>
          <w:tcPr>
            <w:tcW w:w="1004" w:type="dxa"/>
            <w:tcBorders>
              <w:top w:val="nil"/>
              <w:left w:val="nil"/>
              <w:bottom w:val="nil"/>
              <w:right w:val="nil"/>
            </w:tcBorders>
            <w:shd w:val="clear" w:color="auto" w:fill="auto"/>
            <w:noWrap/>
            <w:vAlign w:val="bottom"/>
            <w:hideMark/>
          </w:tcPr>
          <w:p w14:paraId="7A84ECE2"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14,5/+5,8</w:t>
            </w:r>
          </w:p>
        </w:tc>
      </w:tr>
      <w:tr w:rsidR="00F706C0" w:rsidRPr="00F706C0" w14:paraId="0C5E001C" w14:textId="77777777" w:rsidTr="00F706C0">
        <w:trPr>
          <w:trHeight w:val="288"/>
        </w:trPr>
        <w:tc>
          <w:tcPr>
            <w:tcW w:w="2120" w:type="dxa"/>
            <w:gridSpan w:val="2"/>
            <w:tcBorders>
              <w:top w:val="nil"/>
              <w:left w:val="nil"/>
              <w:bottom w:val="nil"/>
              <w:right w:val="nil"/>
            </w:tcBorders>
            <w:shd w:val="clear" w:color="auto" w:fill="auto"/>
            <w:noWrap/>
            <w:vAlign w:val="bottom"/>
            <w:hideMark/>
          </w:tcPr>
          <w:p w14:paraId="572E255B"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Strandnorum-Kåkenäs</w:t>
            </w:r>
          </w:p>
        </w:tc>
        <w:tc>
          <w:tcPr>
            <w:tcW w:w="960" w:type="dxa"/>
            <w:tcBorders>
              <w:top w:val="nil"/>
              <w:left w:val="nil"/>
              <w:bottom w:val="nil"/>
              <w:right w:val="nil"/>
            </w:tcBorders>
            <w:shd w:val="clear" w:color="auto" w:fill="auto"/>
            <w:noWrap/>
            <w:vAlign w:val="bottom"/>
            <w:hideMark/>
          </w:tcPr>
          <w:p w14:paraId="205C0667" w14:textId="77777777" w:rsidR="00F706C0" w:rsidRPr="00F706C0" w:rsidRDefault="00F706C0" w:rsidP="00F706C0">
            <w:pPr>
              <w:spacing w:after="0" w:line="240" w:lineRule="auto"/>
              <w:rPr>
                <w:rFonts w:ascii="Calibri" w:eastAsia="Times New Roman" w:hAnsi="Calibri" w:cs="Calibri"/>
                <w:color w:val="000000"/>
                <w:lang w:eastAsia="sv-SE"/>
              </w:rPr>
            </w:pPr>
          </w:p>
        </w:tc>
        <w:tc>
          <w:tcPr>
            <w:tcW w:w="760" w:type="dxa"/>
            <w:tcBorders>
              <w:top w:val="nil"/>
              <w:left w:val="nil"/>
              <w:bottom w:val="nil"/>
              <w:right w:val="nil"/>
            </w:tcBorders>
            <w:shd w:val="clear" w:color="auto" w:fill="auto"/>
            <w:noWrap/>
            <w:vAlign w:val="bottom"/>
            <w:hideMark/>
          </w:tcPr>
          <w:p w14:paraId="056E57F1"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0</w:t>
            </w:r>
          </w:p>
        </w:tc>
        <w:tc>
          <w:tcPr>
            <w:tcW w:w="340" w:type="dxa"/>
            <w:tcBorders>
              <w:top w:val="nil"/>
              <w:left w:val="nil"/>
              <w:bottom w:val="nil"/>
              <w:right w:val="nil"/>
            </w:tcBorders>
            <w:shd w:val="clear" w:color="auto" w:fill="auto"/>
            <w:noWrap/>
            <w:vAlign w:val="bottom"/>
            <w:hideMark/>
          </w:tcPr>
          <w:p w14:paraId="753066B4" w14:textId="77777777" w:rsidR="00F706C0" w:rsidRPr="00F706C0" w:rsidRDefault="00F706C0" w:rsidP="00F706C0">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5CE10365"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16,8/-3,6</w:t>
            </w:r>
          </w:p>
        </w:tc>
        <w:tc>
          <w:tcPr>
            <w:tcW w:w="1160" w:type="dxa"/>
            <w:tcBorders>
              <w:top w:val="nil"/>
              <w:left w:val="nil"/>
              <w:bottom w:val="nil"/>
              <w:right w:val="nil"/>
            </w:tcBorders>
            <w:shd w:val="clear" w:color="auto" w:fill="auto"/>
            <w:noWrap/>
            <w:vAlign w:val="bottom"/>
            <w:hideMark/>
          </w:tcPr>
          <w:p w14:paraId="3F4C2B35"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25,5/+2,1</w:t>
            </w:r>
          </w:p>
        </w:tc>
        <w:tc>
          <w:tcPr>
            <w:tcW w:w="1004" w:type="dxa"/>
            <w:tcBorders>
              <w:top w:val="nil"/>
              <w:left w:val="nil"/>
              <w:bottom w:val="nil"/>
              <w:right w:val="nil"/>
            </w:tcBorders>
            <w:shd w:val="clear" w:color="auto" w:fill="auto"/>
            <w:noWrap/>
            <w:vAlign w:val="bottom"/>
            <w:hideMark/>
          </w:tcPr>
          <w:p w14:paraId="68227136"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13,1/+4,3</w:t>
            </w:r>
          </w:p>
        </w:tc>
      </w:tr>
      <w:tr w:rsidR="00F706C0" w:rsidRPr="00F706C0" w14:paraId="6447CC83" w14:textId="77777777" w:rsidTr="00F706C0">
        <w:trPr>
          <w:trHeight w:val="288"/>
        </w:trPr>
        <w:tc>
          <w:tcPr>
            <w:tcW w:w="1153" w:type="dxa"/>
            <w:tcBorders>
              <w:top w:val="nil"/>
              <w:left w:val="nil"/>
              <w:bottom w:val="nil"/>
              <w:right w:val="nil"/>
            </w:tcBorders>
            <w:shd w:val="clear" w:color="auto" w:fill="auto"/>
            <w:noWrap/>
            <w:vAlign w:val="bottom"/>
            <w:hideMark/>
          </w:tcPr>
          <w:p w14:paraId="0D36DD56" w14:textId="77777777" w:rsidR="00F706C0" w:rsidRPr="00F706C0" w:rsidRDefault="00F706C0" w:rsidP="00F706C0">
            <w:pPr>
              <w:spacing w:after="0" w:line="240" w:lineRule="auto"/>
              <w:rPr>
                <w:rFonts w:ascii="Calibri" w:eastAsia="Times New Roman" w:hAnsi="Calibri" w:cs="Calibri"/>
                <w:color w:val="000000"/>
                <w:lang w:eastAsia="sv-SE"/>
              </w:rPr>
            </w:pPr>
          </w:p>
        </w:tc>
        <w:tc>
          <w:tcPr>
            <w:tcW w:w="967" w:type="dxa"/>
            <w:tcBorders>
              <w:top w:val="nil"/>
              <w:left w:val="nil"/>
              <w:bottom w:val="nil"/>
              <w:right w:val="nil"/>
            </w:tcBorders>
            <w:shd w:val="clear" w:color="auto" w:fill="auto"/>
            <w:noWrap/>
            <w:vAlign w:val="bottom"/>
            <w:hideMark/>
          </w:tcPr>
          <w:p w14:paraId="0CD5D156"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01CC805A"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760" w:type="dxa"/>
            <w:tcBorders>
              <w:top w:val="nil"/>
              <w:left w:val="nil"/>
              <w:bottom w:val="nil"/>
              <w:right w:val="nil"/>
            </w:tcBorders>
            <w:shd w:val="clear" w:color="auto" w:fill="auto"/>
            <w:noWrap/>
            <w:vAlign w:val="bottom"/>
            <w:hideMark/>
          </w:tcPr>
          <w:p w14:paraId="1D64A156"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340" w:type="dxa"/>
            <w:tcBorders>
              <w:top w:val="nil"/>
              <w:left w:val="nil"/>
              <w:bottom w:val="nil"/>
              <w:right w:val="nil"/>
            </w:tcBorders>
            <w:shd w:val="clear" w:color="auto" w:fill="auto"/>
            <w:noWrap/>
            <w:vAlign w:val="bottom"/>
            <w:hideMark/>
          </w:tcPr>
          <w:p w14:paraId="388E3344"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42518C13"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60" w:type="dxa"/>
            <w:tcBorders>
              <w:top w:val="nil"/>
              <w:left w:val="nil"/>
              <w:bottom w:val="nil"/>
              <w:right w:val="nil"/>
            </w:tcBorders>
            <w:shd w:val="clear" w:color="auto" w:fill="auto"/>
            <w:noWrap/>
            <w:vAlign w:val="bottom"/>
            <w:hideMark/>
          </w:tcPr>
          <w:p w14:paraId="4D777C9C"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7BF43FFD"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r>
      <w:tr w:rsidR="00F706C0" w:rsidRPr="00F706C0" w14:paraId="6E8679F1" w14:textId="77777777" w:rsidTr="00F706C0">
        <w:trPr>
          <w:trHeight w:val="288"/>
        </w:trPr>
        <w:tc>
          <w:tcPr>
            <w:tcW w:w="2120" w:type="dxa"/>
            <w:gridSpan w:val="2"/>
            <w:tcBorders>
              <w:top w:val="nil"/>
              <w:left w:val="nil"/>
              <w:bottom w:val="nil"/>
              <w:right w:val="nil"/>
            </w:tcBorders>
            <w:shd w:val="clear" w:color="auto" w:fill="auto"/>
            <w:noWrap/>
            <w:vAlign w:val="bottom"/>
            <w:hideMark/>
          </w:tcPr>
          <w:p w14:paraId="317DA451"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 xml:space="preserve">Centrala Stenungsund. </w:t>
            </w:r>
          </w:p>
        </w:tc>
        <w:tc>
          <w:tcPr>
            <w:tcW w:w="960" w:type="dxa"/>
            <w:tcBorders>
              <w:top w:val="nil"/>
              <w:left w:val="nil"/>
              <w:bottom w:val="nil"/>
              <w:right w:val="nil"/>
            </w:tcBorders>
            <w:shd w:val="clear" w:color="auto" w:fill="auto"/>
            <w:noWrap/>
            <w:vAlign w:val="bottom"/>
            <w:hideMark/>
          </w:tcPr>
          <w:p w14:paraId="3C159264" w14:textId="77777777" w:rsidR="00F706C0" w:rsidRPr="00F706C0" w:rsidRDefault="00F706C0" w:rsidP="00F706C0">
            <w:pPr>
              <w:spacing w:after="0" w:line="240" w:lineRule="auto"/>
              <w:rPr>
                <w:rFonts w:ascii="Calibri" w:eastAsia="Times New Roman" w:hAnsi="Calibri" w:cs="Calibri"/>
                <w:color w:val="000000"/>
                <w:lang w:eastAsia="sv-SE"/>
              </w:rPr>
            </w:pPr>
          </w:p>
        </w:tc>
        <w:tc>
          <w:tcPr>
            <w:tcW w:w="760" w:type="dxa"/>
            <w:tcBorders>
              <w:top w:val="nil"/>
              <w:left w:val="nil"/>
              <w:bottom w:val="nil"/>
              <w:right w:val="nil"/>
            </w:tcBorders>
            <w:shd w:val="clear" w:color="auto" w:fill="auto"/>
            <w:noWrap/>
            <w:vAlign w:val="bottom"/>
            <w:hideMark/>
          </w:tcPr>
          <w:p w14:paraId="229DCD70"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340" w:type="dxa"/>
            <w:tcBorders>
              <w:top w:val="nil"/>
              <w:left w:val="nil"/>
              <w:bottom w:val="nil"/>
              <w:right w:val="nil"/>
            </w:tcBorders>
            <w:shd w:val="clear" w:color="auto" w:fill="auto"/>
            <w:noWrap/>
            <w:vAlign w:val="bottom"/>
            <w:hideMark/>
          </w:tcPr>
          <w:p w14:paraId="1ADF03A1"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789AE4F7"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60" w:type="dxa"/>
            <w:tcBorders>
              <w:top w:val="nil"/>
              <w:left w:val="nil"/>
              <w:bottom w:val="nil"/>
              <w:right w:val="nil"/>
            </w:tcBorders>
            <w:shd w:val="clear" w:color="auto" w:fill="auto"/>
            <w:noWrap/>
            <w:vAlign w:val="bottom"/>
            <w:hideMark/>
          </w:tcPr>
          <w:p w14:paraId="694EE1BF"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12374CB5"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r>
      <w:tr w:rsidR="00F706C0" w:rsidRPr="00F706C0" w14:paraId="0FB3FB49" w14:textId="77777777" w:rsidTr="00F706C0">
        <w:trPr>
          <w:trHeight w:val="288"/>
        </w:trPr>
        <w:tc>
          <w:tcPr>
            <w:tcW w:w="1153" w:type="dxa"/>
            <w:tcBorders>
              <w:top w:val="nil"/>
              <w:left w:val="nil"/>
              <w:bottom w:val="nil"/>
              <w:right w:val="nil"/>
            </w:tcBorders>
            <w:shd w:val="clear" w:color="auto" w:fill="auto"/>
            <w:noWrap/>
            <w:vAlign w:val="bottom"/>
            <w:hideMark/>
          </w:tcPr>
          <w:p w14:paraId="3801099D"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967" w:type="dxa"/>
            <w:tcBorders>
              <w:top w:val="nil"/>
              <w:left w:val="nil"/>
              <w:bottom w:val="nil"/>
              <w:right w:val="nil"/>
            </w:tcBorders>
            <w:shd w:val="clear" w:color="auto" w:fill="auto"/>
            <w:noWrap/>
            <w:vAlign w:val="bottom"/>
            <w:hideMark/>
          </w:tcPr>
          <w:p w14:paraId="1ADA97A4"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4EF82C9E"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760" w:type="dxa"/>
            <w:tcBorders>
              <w:top w:val="nil"/>
              <w:left w:val="nil"/>
              <w:bottom w:val="nil"/>
              <w:right w:val="nil"/>
            </w:tcBorders>
            <w:shd w:val="clear" w:color="auto" w:fill="auto"/>
            <w:noWrap/>
            <w:vAlign w:val="bottom"/>
            <w:hideMark/>
          </w:tcPr>
          <w:p w14:paraId="21D49286"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340" w:type="dxa"/>
            <w:tcBorders>
              <w:top w:val="nil"/>
              <w:left w:val="nil"/>
              <w:bottom w:val="nil"/>
              <w:right w:val="nil"/>
            </w:tcBorders>
            <w:shd w:val="clear" w:color="auto" w:fill="auto"/>
            <w:noWrap/>
            <w:vAlign w:val="bottom"/>
            <w:hideMark/>
          </w:tcPr>
          <w:p w14:paraId="7305F272"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46330277"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60" w:type="dxa"/>
            <w:tcBorders>
              <w:top w:val="nil"/>
              <w:left w:val="nil"/>
              <w:bottom w:val="nil"/>
              <w:right w:val="nil"/>
            </w:tcBorders>
            <w:shd w:val="clear" w:color="auto" w:fill="auto"/>
            <w:noWrap/>
            <w:vAlign w:val="bottom"/>
            <w:hideMark/>
          </w:tcPr>
          <w:p w14:paraId="2DF25D3B"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45EF7DA5"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r>
      <w:tr w:rsidR="00F706C0" w:rsidRPr="00F706C0" w14:paraId="3D7C1F5A" w14:textId="77777777" w:rsidTr="00F706C0">
        <w:trPr>
          <w:trHeight w:val="288"/>
        </w:trPr>
        <w:tc>
          <w:tcPr>
            <w:tcW w:w="3080" w:type="dxa"/>
            <w:gridSpan w:val="3"/>
            <w:tcBorders>
              <w:top w:val="nil"/>
              <w:left w:val="nil"/>
              <w:bottom w:val="nil"/>
              <w:right w:val="nil"/>
            </w:tcBorders>
            <w:shd w:val="clear" w:color="auto" w:fill="auto"/>
            <w:noWrap/>
            <w:vAlign w:val="bottom"/>
            <w:hideMark/>
          </w:tcPr>
          <w:p w14:paraId="06BBD8EB"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Brudhammar-Kopper-Kristinedal</w:t>
            </w:r>
          </w:p>
        </w:tc>
        <w:tc>
          <w:tcPr>
            <w:tcW w:w="760" w:type="dxa"/>
            <w:tcBorders>
              <w:top w:val="nil"/>
              <w:left w:val="nil"/>
              <w:bottom w:val="nil"/>
              <w:right w:val="nil"/>
            </w:tcBorders>
            <w:shd w:val="clear" w:color="auto" w:fill="auto"/>
            <w:noWrap/>
            <w:vAlign w:val="bottom"/>
            <w:hideMark/>
          </w:tcPr>
          <w:p w14:paraId="6F7D6817"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33%</w:t>
            </w:r>
          </w:p>
        </w:tc>
        <w:tc>
          <w:tcPr>
            <w:tcW w:w="340" w:type="dxa"/>
            <w:tcBorders>
              <w:top w:val="nil"/>
              <w:left w:val="nil"/>
              <w:bottom w:val="nil"/>
              <w:right w:val="nil"/>
            </w:tcBorders>
            <w:shd w:val="clear" w:color="auto" w:fill="auto"/>
            <w:noWrap/>
            <w:vAlign w:val="bottom"/>
            <w:hideMark/>
          </w:tcPr>
          <w:p w14:paraId="390F2774" w14:textId="77777777" w:rsidR="00F706C0" w:rsidRPr="00F706C0" w:rsidRDefault="00F706C0" w:rsidP="00F706C0">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1569529A"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28,7</w:t>
            </w:r>
          </w:p>
        </w:tc>
        <w:tc>
          <w:tcPr>
            <w:tcW w:w="1160" w:type="dxa"/>
            <w:tcBorders>
              <w:top w:val="nil"/>
              <w:left w:val="nil"/>
              <w:bottom w:val="nil"/>
              <w:right w:val="nil"/>
            </w:tcBorders>
            <w:shd w:val="clear" w:color="auto" w:fill="auto"/>
            <w:noWrap/>
            <w:vAlign w:val="bottom"/>
            <w:hideMark/>
          </w:tcPr>
          <w:p w14:paraId="0492A009"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13,1</w:t>
            </w:r>
          </w:p>
        </w:tc>
        <w:tc>
          <w:tcPr>
            <w:tcW w:w="1004" w:type="dxa"/>
            <w:tcBorders>
              <w:top w:val="nil"/>
              <w:left w:val="nil"/>
              <w:bottom w:val="nil"/>
              <w:right w:val="nil"/>
            </w:tcBorders>
            <w:shd w:val="clear" w:color="auto" w:fill="auto"/>
            <w:noWrap/>
            <w:vAlign w:val="bottom"/>
            <w:hideMark/>
          </w:tcPr>
          <w:p w14:paraId="081234B1"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15,7</w:t>
            </w:r>
          </w:p>
        </w:tc>
      </w:tr>
      <w:tr w:rsidR="00F706C0" w:rsidRPr="00F706C0" w14:paraId="1D18371E" w14:textId="77777777" w:rsidTr="00F706C0">
        <w:trPr>
          <w:trHeight w:val="288"/>
        </w:trPr>
        <w:tc>
          <w:tcPr>
            <w:tcW w:w="3080" w:type="dxa"/>
            <w:gridSpan w:val="3"/>
            <w:tcBorders>
              <w:top w:val="nil"/>
              <w:left w:val="nil"/>
              <w:bottom w:val="nil"/>
              <w:right w:val="nil"/>
            </w:tcBorders>
            <w:shd w:val="clear" w:color="auto" w:fill="auto"/>
            <w:noWrap/>
            <w:vAlign w:val="bottom"/>
            <w:hideMark/>
          </w:tcPr>
          <w:p w14:paraId="5DCB8A3F"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Doterödsvägen-Parkers Gård-</w:t>
            </w:r>
          </w:p>
        </w:tc>
        <w:tc>
          <w:tcPr>
            <w:tcW w:w="760" w:type="dxa"/>
            <w:tcBorders>
              <w:top w:val="nil"/>
              <w:left w:val="nil"/>
              <w:bottom w:val="nil"/>
              <w:right w:val="nil"/>
            </w:tcBorders>
            <w:shd w:val="clear" w:color="auto" w:fill="auto"/>
            <w:noWrap/>
            <w:vAlign w:val="bottom"/>
            <w:hideMark/>
          </w:tcPr>
          <w:p w14:paraId="648388D2" w14:textId="77777777" w:rsidR="00F706C0" w:rsidRPr="00F706C0" w:rsidRDefault="00F706C0" w:rsidP="00F706C0">
            <w:pPr>
              <w:spacing w:after="0" w:line="240" w:lineRule="auto"/>
              <w:rPr>
                <w:rFonts w:ascii="Calibri" w:eastAsia="Times New Roman" w:hAnsi="Calibri" w:cs="Calibri"/>
                <w:color w:val="000000"/>
                <w:lang w:eastAsia="sv-SE"/>
              </w:rPr>
            </w:pPr>
          </w:p>
        </w:tc>
        <w:tc>
          <w:tcPr>
            <w:tcW w:w="340" w:type="dxa"/>
            <w:tcBorders>
              <w:top w:val="nil"/>
              <w:left w:val="nil"/>
              <w:bottom w:val="nil"/>
              <w:right w:val="nil"/>
            </w:tcBorders>
            <w:shd w:val="clear" w:color="auto" w:fill="auto"/>
            <w:noWrap/>
            <w:vAlign w:val="bottom"/>
            <w:hideMark/>
          </w:tcPr>
          <w:p w14:paraId="2524DCBF"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123559EA"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60" w:type="dxa"/>
            <w:tcBorders>
              <w:top w:val="nil"/>
              <w:left w:val="nil"/>
              <w:bottom w:val="nil"/>
              <w:right w:val="nil"/>
            </w:tcBorders>
            <w:shd w:val="clear" w:color="auto" w:fill="auto"/>
            <w:noWrap/>
            <w:vAlign w:val="bottom"/>
            <w:hideMark/>
          </w:tcPr>
          <w:p w14:paraId="23C72746"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2A3A63ED"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r>
      <w:tr w:rsidR="00F706C0" w:rsidRPr="00F706C0" w14:paraId="79056BD3" w14:textId="77777777" w:rsidTr="00F706C0">
        <w:trPr>
          <w:trHeight w:val="288"/>
        </w:trPr>
        <w:tc>
          <w:tcPr>
            <w:tcW w:w="2120" w:type="dxa"/>
            <w:gridSpan w:val="2"/>
            <w:tcBorders>
              <w:top w:val="nil"/>
              <w:left w:val="nil"/>
              <w:bottom w:val="nil"/>
              <w:right w:val="nil"/>
            </w:tcBorders>
            <w:shd w:val="clear" w:color="auto" w:fill="auto"/>
            <w:noWrap/>
            <w:vAlign w:val="bottom"/>
            <w:hideMark/>
          </w:tcPr>
          <w:p w14:paraId="45074055"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Nytorpshöjd</w:t>
            </w:r>
          </w:p>
        </w:tc>
        <w:tc>
          <w:tcPr>
            <w:tcW w:w="960" w:type="dxa"/>
            <w:tcBorders>
              <w:top w:val="nil"/>
              <w:left w:val="nil"/>
              <w:bottom w:val="nil"/>
              <w:right w:val="nil"/>
            </w:tcBorders>
            <w:shd w:val="clear" w:color="auto" w:fill="auto"/>
            <w:noWrap/>
            <w:vAlign w:val="bottom"/>
            <w:hideMark/>
          </w:tcPr>
          <w:p w14:paraId="423BCCD4" w14:textId="77777777" w:rsidR="00F706C0" w:rsidRPr="00F706C0" w:rsidRDefault="00F706C0" w:rsidP="00F706C0">
            <w:pPr>
              <w:spacing w:after="0" w:line="240" w:lineRule="auto"/>
              <w:rPr>
                <w:rFonts w:ascii="Calibri" w:eastAsia="Times New Roman" w:hAnsi="Calibri" w:cs="Calibri"/>
                <w:color w:val="000000"/>
                <w:lang w:eastAsia="sv-SE"/>
              </w:rPr>
            </w:pPr>
          </w:p>
        </w:tc>
        <w:tc>
          <w:tcPr>
            <w:tcW w:w="760" w:type="dxa"/>
            <w:tcBorders>
              <w:top w:val="nil"/>
              <w:left w:val="nil"/>
              <w:bottom w:val="nil"/>
              <w:right w:val="nil"/>
            </w:tcBorders>
            <w:shd w:val="clear" w:color="auto" w:fill="auto"/>
            <w:noWrap/>
            <w:vAlign w:val="bottom"/>
            <w:hideMark/>
          </w:tcPr>
          <w:p w14:paraId="0B2DB397"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32%</w:t>
            </w:r>
          </w:p>
        </w:tc>
        <w:tc>
          <w:tcPr>
            <w:tcW w:w="340" w:type="dxa"/>
            <w:tcBorders>
              <w:top w:val="nil"/>
              <w:left w:val="nil"/>
              <w:bottom w:val="nil"/>
              <w:right w:val="nil"/>
            </w:tcBorders>
            <w:shd w:val="clear" w:color="auto" w:fill="auto"/>
            <w:noWrap/>
            <w:vAlign w:val="bottom"/>
            <w:hideMark/>
          </w:tcPr>
          <w:p w14:paraId="734F61C6" w14:textId="77777777" w:rsidR="00F706C0" w:rsidRPr="00F706C0" w:rsidRDefault="00F706C0" w:rsidP="00F706C0">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4766D26E"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27,2</w:t>
            </w:r>
          </w:p>
        </w:tc>
        <w:tc>
          <w:tcPr>
            <w:tcW w:w="1160" w:type="dxa"/>
            <w:tcBorders>
              <w:top w:val="nil"/>
              <w:left w:val="nil"/>
              <w:bottom w:val="nil"/>
              <w:right w:val="nil"/>
            </w:tcBorders>
            <w:shd w:val="clear" w:color="auto" w:fill="auto"/>
            <w:noWrap/>
            <w:vAlign w:val="bottom"/>
            <w:hideMark/>
          </w:tcPr>
          <w:p w14:paraId="4EA39635"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19,5</w:t>
            </w:r>
          </w:p>
        </w:tc>
        <w:tc>
          <w:tcPr>
            <w:tcW w:w="1004" w:type="dxa"/>
            <w:tcBorders>
              <w:top w:val="nil"/>
              <w:left w:val="nil"/>
              <w:bottom w:val="nil"/>
              <w:right w:val="nil"/>
            </w:tcBorders>
            <w:shd w:val="clear" w:color="auto" w:fill="auto"/>
            <w:noWrap/>
            <w:vAlign w:val="bottom"/>
            <w:hideMark/>
          </w:tcPr>
          <w:p w14:paraId="74C65DB2"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13,4</w:t>
            </w:r>
          </w:p>
        </w:tc>
      </w:tr>
      <w:tr w:rsidR="00F706C0" w:rsidRPr="00F706C0" w14:paraId="6D08D9FB" w14:textId="77777777" w:rsidTr="00F706C0">
        <w:trPr>
          <w:trHeight w:val="288"/>
        </w:trPr>
        <w:tc>
          <w:tcPr>
            <w:tcW w:w="3080" w:type="dxa"/>
            <w:gridSpan w:val="3"/>
            <w:tcBorders>
              <w:top w:val="nil"/>
              <w:left w:val="nil"/>
              <w:bottom w:val="nil"/>
              <w:right w:val="nil"/>
            </w:tcBorders>
            <w:shd w:val="clear" w:color="auto" w:fill="auto"/>
            <w:noWrap/>
            <w:vAlign w:val="bottom"/>
            <w:hideMark/>
          </w:tcPr>
          <w:p w14:paraId="600668B9"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Ekbacken-Hällebäck-Högenorum</w:t>
            </w:r>
          </w:p>
        </w:tc>
        <w:tc>
          <w:tcPr>
            <w:tcW w:w="760" w:type="dxa"/>
            <w:tcBorders>
              <w:top w:val="nil"/>
              <w:left w:val="nil"/>
              <w:bottom w:val="nil"/>
              <w:right w:val="nil"/>
            </w:tcBorders>
            <w:shd w:val="clear" w:color="auto" w:fill="auto"/>
            <w:noWrap/>
            <w:vAlign w:val="bottom"/>
            <w:hideMark/>
          </w:tcPr>
          <w:p w14:paraId="70EC70C6"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0</w:t>
            </w:r>
          </w:p>
        </w:tc>
        <w:tc>
          <w:tcPr>
            <w:tcW w:w="340" w:type="dxa"/>
            <w:tcBorders>
              <w:top w:val="nil"/>
              <w:left w:val="nil"/>
              <w:bottom w:val="nil"/>
              <w:right w:val="nil"/>
            </w:tcBorders>
            <w:shd w:val="clear" w:color="auto" w:fill="auto"/>
            <w:noWrap/>
            <w:vAlign w:val="bottom"/>
            <w:hideMark/>
          </w:tcPr>
          <w:p w14:paraId="39AF4787" w14:textId="77777777" w:rsidR="00F706C0" w:rsidRPr="00F706C0" w:rsidRDefault="00F706C0" w:rsidP="00F706C0">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1457D997"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29,4</w:t>
            </w:r>
          </w:p>
        </w:tc>
        <w:tc>
          <w:tcPr>
            <w:tcW w:w="1160" w:type="dxa"/>
            <w:tcBorders>
              <w:top w:val="nil"/>
              <w:left w:val="nil"/>
              <w:bottom w:val="nil"/>
              <w:right w:val="nil"/>
            </w:tcBorders>
            <w:shd w:val="clear" w:color="auto" w:fill="auto"/>
            <w:noWrap/>
            <w:vAlign w:val="bottom"/>
            <w:hideMark/>
          </w:tcPr>
          <w:p w14:paraId="09433DA4"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16,3</w:t>
            </w:r>
          </w:p>
        </w:tc>
        <w:tc>
          <w:tcPr>
            <w:tcW w:w="1004" w:type="dxa"/>
            <w:tcBorders>
              <w:top w:val="nil"/>
              <w:left w:val="nil"/>
              <w:bottom w:val="nil"/>
              <w:right w:val="nil"/>
            </w:tcBorders>
            <w:shd w:val="clear" w:color="auto" w:fill="auto"/>
            <w:noWrap/>
            <w:vAlign w:val="bottom"/>
            <w:hideMark/>
          </w:tcPr>
          <w:p w14:paraId="73A07080"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15,9</w:t>
            </w:r>
          </w:p>
        </w:tc>
      </w:tr>
      <w:tr w:rsidR="00F706C0" w:rsidRPr="00F706C0" w14:paraId="05EEB2ED" w14:textId="77777777" w:rsidTr="00F706C0">
        <w:trPr>
          <w:trHeight w:val="288"/>
        </w:trPr>
        <w:tc>
          <w:tcPr>
            <w:tcW w:w="3080" w:type="dxa"/>
            <w:gridSpan w:val="3"/>
            <w:tcBorders>
              <w:top w:val="nil"/>
              <w:left w:val="nil"/>
              <w:bottom w:val="nil"/>
              <w:right w:val="nil"/>
            </w:tcBorders>
            <w:shd w:val="clear" w:color="auto" w:fill="auto"/>
            <w:noWrap/>
            <w:vAlign w:val="bottom"/>
            <w:hideMark/>
          </w:tcPr>
          <w:p w14:paraId="079F5937" w14:textId="69EAEB71"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Hasselbacken-Uppeg</w:t>
            </w:r>
            <w:r>
              <w:rPr>
                <w:rFonts w:ascii="Calibri" w:eastAsia="Times New Roman" w:hAnsi="Calibri" w:cs="Calibri"/>
                <w:color w:val="000000"/>
                <w:lang w:eastAsia="sv-SE"/>
              </w:rPr>
              <w:t>å</w:t>
            </w:r>
            <w:r w:rsidRPr="00F706C0">
              <w:rPr>
                <w:rFonts w:ascii="Calibri" w:eastAsia="Times New Roman" w:hAnsi="Calibri" w:cs="Calibri"/>
                <w:color w:val="000000"/>
                <w:lang w:eastAsia="sv-SE"/>
              </w:rPr>
              <w:t>rdsvägen</w:t>
            </w:r>
          </w:p>
        </w:tc>
        <w:tc>
          <w:tcPr>
            <w:tcW w:w="760" w:type="dxa"/>
            <w:tcBorders>
              <w:top w:val="nil"/>
              <w:left w:val="nil"/>
              <w:bottom w:val="nil"/>
              <w:right w:val="nil"/>
            </w:tcBorders>
            <w:shd w:val="clear" w:color="auto" w:fill="auto"/>
            <w:noWrap/>
            <w:vAlign w:val="bottom"/>
            <w:hideMark/>
          </w:tcPr>
          <w:p w14:paraId="072E3D2B"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89%</w:t>
            </w:r>
          </w:p>
        </w:tc>
        <w:tc>
          <w:tcPr>
            <w:tcW w:w="340" w:type="dxa"/>
            <w:tcBorders>
              <w:top w:val="nil"/>
              <w:left w:val="nil"/>
              <w:bottom w:val="nil"/>
              <w:right w:val="nil"/>
            </w:tcBorders>
            <w:shd w:val="clear" w:color="auto" w:fill="auto"/>
            <w:noWrap/>
            <w:vAlign w:val="bottom"/>
            <w:hideMark/>
          </w:tcPr>
          <w:p w14:paraId="13ED5837" w14:textId="77777777" w:rsidR="00F706C0" w:rsidRPr="00F706C0" w:rsidRDefault="00F706C0" w:rsidP="00F706C0">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135DF54C"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36,7</w:t>
            </w:r>
          </w:p>
        </w:tc>
        <w:tc>
          <w:tcPr>
            <w:tcW w:w="1160" w:type="dxa"/>
            <w:tcBorders>
              <w:top w:val="nil"/>
              <w:left w:val="nil"/>
              <w:bottom w:val="nil"/>
              <w:right w:val="nil"/>
            </w:tcBorders>
            <w:shd w:val="clear" w:color="auto" w:fill="auto"/>
            <w:noWrap/>
            <w:vAlign w:val="bottom"/>
            <w:hideMark/>
          </w:tcPr>
          <w:p w14:paraId="16982ABF"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8,4</w:t>
            </w:r>
          </w:p>
        </w:tc>
        <w:tc>
          <w:tcPr>
            <w:tcW w:w="1004" w:type="dxa"/>
            <w:tcBorders>
              <w:top w:val="nil"/>
              <w:left w:val="nil"/>
              <w:bottom w:val="nil"/>
              <w:right w:val="nil"/>
            </w:tcBorders>
            <w:shd w:val="clear" w:color="auto" w:fill="auto"/>
            <w:noWrap/>
            <w:vAlign w:val="bottom"/>
            <w:hideMark/>
          </w:tcPr>
          <w:p w14:paraId="66AC9576"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22,8</w:t>
            </w:r>
          </w:p>
        </w:tc>
      </w:tr>
      <w:tr w:rsidR="00F706C0" w:rsidRPr="00F706C0" w14:paraId="628CE887" w14:textId="77777777" w:rsidTr="00F706C0">
        <w:trPr>
          <w:trHeight w:val="288"/>
        </w:trPr>
        <w:tc>
          <w:tcPr>
            <w:tcW w:w="1153" w:type="dxa"/>
            <w:tcBorders>
              <w:top w:val="nil"/>
              <w:left w:val="nil"/>
              <w:bottom w:val="nil"/>
              <w:right w:val="nil"/>
            </w:tcBorders>
            <w:shd w:val="clear" w:color="auto" w:fill="auto"/>
            <w:noWrap/>
            <w:vAlign w:val="bottom"/>
            <w:hideMark/>
          </w:tcPr>
          <w:p w14:paraId="3152E685" w14:textId="745738AC"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Kyrken</w:t>
            </w:r>
            <w:r>
              <w:rPr>
                <w:rFonts w:ascii="Calibri" w:eastAsia="Times New Roman" w:hAnsi="Calibri" w:cs="Calibri"/>
                <w:color w:val="000000"/>
                <w:lang w:eastAsia="sv-SE"/>
              </w:rPr>
              <w:t>o</w:t>
            </w:r>
            <w:r w:rsidRPr="00F706C0">
              <w:rPr>
                <w:rFonts w:ascii="Calibri" w:eastAsia="Times New Roman" w:hAnsi="Calibri" w:cs="Calibri"/>
                <w:color w:val="000000"/>
                <w:lang w:eastAsia="sv-SE"/>
              </w:rPr>
              <w:t>rum</w:t>
            </w:r>
          </w:p>
        </w:tc>
        <w:tc>
          <w:tcPr>
            <w:tcW w:w="967" w:type="dxa"/>
            <w:tcBorders>
              <w:top w:val="nil"/>
              <w:left w:val="nil"/>
              <w:bottom w:val="nil"/>
              <w:right w:val="nil"/>
            </w:tcBorders>
            <w:shd w:val="clear" w:color="auto" w:fill="auto"/>
            <w:noWrap/>
            <w:vAlign w:val="bottom"/>
            <w:hideMark/>
          </w:tcPr>
          <w:p w14:paraId="54624D8A" w14:textId="77777777" w:rsidR="00F706C0" w:rsidRPr="00F706C0" w:rsidRDefault="00F706C0" w:rsidP="00F706C0">
            <w:pPr>
              <w:spacing w:after="0" w:line="240" w:lineRule="auto"/>
              <w:rPr>
                <w:rFonts w:ascii="Calibri" w:eastAsia="Times New Roman" w:hAnsi="Calibri" w:cs="Calibri"/>
                <w:color w:val="000000"/>
                <w:lang w:eastAsia="sv-SE"/>
              </w:rPr>
            </w:pPr>
          </w:p>
        </w:tc>
        <w:tc>
          <w:tcPr>
            <w:tcW w:w="960" w:type="dxa"/>
            <w:tcBorders>
              <w:top w:val="nil"/>
              <w:left w:val="nil"/>
              <w:bottom w:val="nil"/>
              <w:right w:val="nil"/>
            </w:tcBorders>
            <w:shd w:val="clear" w:color="auto" w:fill="auto"/>
            <w:noWrap/>
            <w:vAlign w:val="bottom"/>
            <w:hideMark/>
          </w:tcPr>
          <w:p w14:paraId="5A457D13"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760" w:type="dxa"/>
            <w:tcBorders>
              <w:top w:val="nil"/>
              <w:left w:val="nil"/>
              <w:bottom w:val="nil"/>
              <w:right w:val="nil"/>
            </w:tcBorders>
            <w:shd w:val="clear" w:color="auto" w:fill="auto"/>
            <w:noWrap/>
            <w:vAlign w:val="bottom"/>
            <w:hideMark/>
          </w:tcPr>
          <w:p w14:paraId="36DC28DB"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0</w:t>
            </w:r>
          </w:p>
        </w:tc>
        <w:tc>
          <w:tcPr>
            <w:tcW w:w="340" w:type="dxa"/>
            <w:tcBorders>
              <w:top w:val="nil"/>
              <w:left w:val="nil"/>
              <w:bottom w:val="nil"/>
              <w:right w:val="nil"/>
            </w:tcBorders>
            <w:shd w:val="clear" w:color="auto" w:fill="auto"/>
            <w:noWrap/>
            <w:vAlign w:val="bottom"/>
            <w:hideMark/>
          </w:tcPr>
          <w:p w14:paraId="37182310" w14:textId="77777777" w:rsidR="00F706C0" w:rsidRPr="00F706C0" w:rsidRDefault="00F706C0" w:rsidP="00F706C0">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3405FDEC"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26,2</w:t>
            </w:r>
          </w:p>
        </w:tc>
        <w:tc>
          <w:tcPr>
            <w:tcW w:w="1160" w:type="dxa"/>
            <w:tcBorders>
              <w:top w:val="nil"/>
              <w:left w:val="nil"/>
              <w:bottom w:val="nil"/>
              <w:right w:val="nil"/>
            </w:tcBorders>
            <w:shd w:val="clear" w:color="auto" w:fill="auto"/>
            <w:noWrap/>
            <w:vAlign w:val="bottom"/>
            <w:hideMark/>
          </w:tcPr>
          <w:p w14:paraId="64EB09CB"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26,2</w:t>
            </w:r>
          </w:p>
        </w:tc>
        <w:tc>
          <w:tcPr>
            <w:tcW w:w="1004" w:type="dxa"/>
            <w:tcBorders>
              <w:top w:val="nil"/>
              <w:left w:val="nil"/>
              <w:bottom w:val="nil"/>
              <w:right w:val="nil"/>
            </w:tcBorders>
            <w:shd w:val="clear" w:color="auto" w:fill="auto"/>
            <w:noWrap/>
            <w:vAlign w:val="bottom"/>
            <w:hideMark/>
          </w:tcPr>
          <w:p w14:paraId="27E3A064"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12,3</w:t>
            </w:r>
          </w:p>
        </w:tc>
      </w:tr>
      <w:tr w:rsidR="00F706C0" w:rsidRPr="00F706C0" w14:paraId="791BFDB0" w14:textId="77777777" w:rsidTr="00F706C0">
        <w:trPr>
          <w:trHeight w:val="288"/>
        </w:trPr>
        <w:tc>
          <w:tcPr>
            <w:tcW w:w="3080" w:type="dxa"/>
            <w:gridSpan w:val="3"/>
            <w:tcBorders>
              <w:top w:val="nil"/>
              <w:left w:val="nil"/>
              <w:bottom w:val="nil"/>
              <w:right w:val="nil"/>
            </w:tcBorders>
            <w:shd w:val="clear" w:color="auto" w:fill="auto"/>
            <w:noWrap/>
            <w:vAlign w:val="bottom"/>
            <w:hideMark/>
          </w:tcPr>
          <w:p w14:paraId="52C178D4" w14:textId="77777777" w:rsidR="00F706C0" w:rsidRPr="00F706C0" w:rsidRDefault="00F706C0" w:rsidP="00F706C0">
            <w:pPr>
              <w:spacing w:after="0" w:line="240" w:lineRule="auto"/>
              <w:rPr>
                <w:rFonts w:ascii="Calibri" w:eastAsia="Times New Roman" w:hAnsi="Calibri" w:cs="Calibri"/>
                <w:color w:val="000000"/>
                <w:lang w:eastAsia="sv-SE"/>
              </w:rPr>
            </w:pPr>
            <w:proofErr w:type="spellStart"/>
            <w:r w:rsidRPr="00F706C0">
              <w:rPr>
                <w:rFonts w:ascii="Calibri" w:eastAsia="Times New Roman" w:hAnsi="Calibri" w:cs="Calibri"/>
                <w:color w:val="000000"/>
                <w:lang w:eastAsia="sv-SE"/>
              </w:rPr>
              <w:t>Std</w:t>
            </w:r>
            <w:proofErr w:type="spellEnd"/>
            <w:r w:rsidRPr="00F706C0">
              <w:rPr>
                <w:rFonts w:ascii="Calibri" w:eastAsia="Times New Roman" w:hAnsi="Calibri" w:cs="Calibri"/>
                <w:color w:val="000000"/>
                <w:lang w:eastAsia="sv-SE"/>
              </w:rPr>
              <w:t xml:space="preserve"> Strand-</w:t>
            </w:r>
            <w:proofErr w:type="spellStart"/>
            <w:r w:rsidRPr="00F706C0">
              <w:rPr>
                <w:rFonts w:ascii="Calibri" w:eastAsia="Times New Roman" w:hAnsi="Calibri" w:cs="Calibri"/>
                <w:color w:val="000000"/>
                <w:lang w:eastAsia="sv-SE"/>
              </w:rPr>
              <w:t>Std</w:t>
            </w:r>
            <w:proofErr w:type="spellEnd"/>
            <w:r w:rsidRPr="00F706C0">
              <w:rPr>
                <w:rFonts w:ascii="Calibri" w:eastAsia="Times New Roman" w:hAnsi="Calibri" w:cs="Calibri"/>
                <w:color w:val="000000"/>
                <w:lang w:eastAsia="sv-SE"/>
              </w:rPr>
              <w:t xml:space="preserve"> ön-Askerön</w:t>
            </w:r>
          </w:p>
        </w:tc>
        <w:tc>
          <w:tcPr>
            <w:tcW w:w="760" w:type="dxa"/>
            <w:tcBorders>
              <w:top w:val="nil"/>
              <w:left w:val="nil"/>
              <w:bottom w:val="nil"/>
              <w:right w:val="nil"/>
            </w:tcBorders>
            <w:shd w:val="clear" w:color="auto" w:fill="auto"/>
            <w:noWrap/>
            <w:vAlign w:val="bottom"/>
            <w:hideMark/>
          </w:tcPr>
          <w:p w14:paraId="63454B88"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50%</w:t>
            </w:r>
          </w:p>
        </w:tc>
        <w:tc>
          <w:tcPr>
            <w:tcW w:w="340" w:type="dxa"/>
            <w:tcBorders>
              <w:top w:val="nil"/>
              <w:left w:val="nil"/>
              <w:bottom w:val="nil"/>
              <w:right w:val="nil"/>
            </w:tcBorders>
            <w:shd w:val="clear" w:color="auto" w:fill="auto"/>
            <w:noWrap/>
            <w:vAlign w:val="bottom"/>
            <w:hideMark/>
          </w:tcPr>
          <w:p w14:paraId="746F9D89" w14:textId="77777777" w:rsidR="00F706C0" w:rsidRPr="00F706C0" w:rsidRDefault="00F706C0" w:rsidP="00F706C0">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78FB77A5"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25</w:t>
            </w:r>
          </w:p>
        </w:tc>
        <w:tc>
          <w:tcPr>
            <w:tcW w:w="1160" w:type="dxa"/>
            <w:tcBorders>
              <w:top w:val="nil"/>
              <w:left w:val="nil"/>
              <w:bottom w:val="nil"/>
              <w:right w:val="nil"/>
            </w:tcBorders>
            <w:shd w:val="clear" w:color="auto" w:fill="auto"/>
            <w:noWrap/>
            <w:vAlign w:val="bottom"/>
            <w:hideMark/>
          </w:tcPr>
          <w:p w14:paraId="6229DDEA"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18,5</w:t>
            </w:r>
          </w:p>
        </w:tc>
        <w:tc>
          <w:tcPr>
            <w:tcW w:w="1004" w:type="dxa"/>
            <w:tcBorders>
              <w:top w:val="nil"/>
              <w:left w:val="nil"/>
              <w:bottom w:val="nil"/>
              <w:right w:val="nil"/>
            </w:tcBorders>
            <w:shd w:val="clear" w:color="auto" w:fill="auto"/>
            <w:noWrap/>
            <w:vAlign w:val="bottom"/>
            <w:hideMark/>
          </w:tcPr>
          <w:p w14:paraId="7B334647"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17,8</w:t>
            </w:r>
          </w:p>
        </w:tc>
      </w:tr>
      <w:tr w:rsidR="00F706C0" w:rsidRPr="00F706C0" w14:paraId="63BA95A4" w14:textId="77777777" w:rsidTr="00F706C0">
        <w:trPr>
          <w:trHeight w:val="288"/>
        </w:trPr>
        <w:tc>
          <w:tcPr>
            <w:tcW w:w="1153" w:type="dxa"/>
            <w:tcBorders>
              <w:top w:val="nil"/>
              <w:left w:val="nil"/>
              <w:bottom w:val="nil"/>
              <w:right w:val="nil"/>
            </w:tcBorders>
            <w:shd w:val="clear" w:color="auto" w:fill="auto"/>
            <w:noWrap/>
            <w:vAlign w:val="bottom"/>
            <w:hideMark/>
          </w:tcPr>
          <w:p w14:paraId="41E0385B" w14:textId="77777777" w:rsidR="00F706C0" w:rsidRPr="00F706C0" w:rsidRDefault="00F706C0" w:rsidP="00F706C0">
            <w:pPr>
              <w:spacing w:after="0" w:line="240" w:lineRule="auto"/>
              <w:jc w:val="right"/>
              <w:rPr>
                <w:rFonts w:ascii="Calibri" w:eastAsia="Times New Roman" w:hAnsi="Calibri" w:cs="Calibri"/>
                <w:color w:val="000000"/>
                <w:lang w:eastAsia="sv-SE"/>
              </w:rPr>
            </w:pPr>
          </w:p>
        </w:tc>
        <w:tc>
          <w:tcPr>
            <w:tcW w:w="967" w:type="dxa"/>
            <w:tcBorders>
              <w:top w:val="nil"/>
              <w:left w:val="nil"/>
              <w:bottom w:val="nil"/>
              <w:right w:val="nil"/>
            </w:tcBorders>
            <w:shd w:val="clear" w:color="auto" w:fill="auto"/>
            <w:noWrap/>
            <w:vAlign w:val="bottom"/>
            <w:hideMark/>
          </w:tcPr>
          <w:p w14:paraId="51DED8CB"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6D2FC680"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760" w:type="dxa"/>
            <w:tcBorders>
              <w:top w:val="nil"/>
              <w:left w:val="nil"/>
              <w:bottom w:val="nil"/>
              <w:right w:val="nil"/>
            </w:tcBorders>
            <w:shd w:val="clear" w:color="auto" w:fill="auto"/>
            <w:noWrap/>
            <w:vAlign w:val="bottom"/>
            <w:hideMark/>
          </w:tcPr>
          <w:p w14:paraId="5CDF05C6"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340" w:type="dxa"/>
            <w:tcBorders>
              <w:top w:val="nil"/>
              <w:left w:val="nil"/>
              <w:bottom w:val="nil"/>
              <w:right w:val="nil"/>
            </w:tcBorders>
            <w:shd w:val="clear" w:color="auto" w:fill="auto"/>
            <w:noWrap/>
            <w:vAlign w:val="bottom"/>
            <w:hideMark/>
          </w:tcPr>
          <w:p w14:paraId="72ED5EB5"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17574788"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160" w:type="dxa"/>
            <w:tcBorders>
              <w:top w:val="nil"/>
              <w:left w:val="nil"/>
              <w:bottom w:val="nil"/>
              <w:right w:val="nil"/>
            </w:tcBorders>
            <w:shd w:val="clear" w:color="auto" w:fill="auto"/>
            <w:noWrap/>
            <w:vAlign w:val="bottom"/>
            <w:hideMark/>
          </w:tcPr>
          <w:p w14:paraId="0A5FF6F7"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c>
          <w:tcPr>
            <w:tcW w:w="1004" w:type="dxa"/>
            <w:tcBorders>
              <w:top w:val="nil"/>
              <w:left w:val="nil"/>
              <w:bottom w:val="nil"/>
              <w:right w:val="nil"/>
            </w:tcBorders>
            <w:shd w:val="clear" w:color="auto" w:fill="auto"/>
            <w:noWrap/>
            <w:vAlign w:val="bottom"/>
            <w:hideMark/>
          </w:tcPr>
          <w:p w14:paraId="1E920AF2" w14:textId="77777777" w:rsidR="00F706C0" w:rsidRPr="00F706C0" w:rsidRDefault="00F706C0" w:rsidP="00F706C0">
            <w:pPr>
              <w:spacing w:after="0" w:line="240" w:lineRule="auto"/>
              <w:rPr>
                <w:rFonts w:ascii="Times New Roman" w:eastAsia="Times New Roman" w:hAnsi="Times New Roman" w:cs="Times New Roman"/>
                <w:sz w:val="20"/>
                <w:szCs w:val="20"/>
                <w:lang w:eastAsia="sv-SE"/>
              </w:rPr>
            </w:pPr>
          </w:p>
        </w:tc>
      </w:tr>
      <w:tr w:rsidR="00F706C0" w:rsidRPr="00F706C0" w14:paraId="4570BA6C" w14:textId="77777777" w:rsidTr="00F706C0">
        <w:trPr>
          <w:trHeight w:val="288"/>
        </w:trPr>
        <w:tc>
          <w:tcPr>
            <w:tcW w:w="2120" w:type="dxa"/>
            <w:gridSpan w:val="2"/>
            <w:tcBorders>
              <w:top w:val="nil"/>
              <w:left w:val="nil"/>
              <w:bottom w:val="nil"/>
              <w:right w:val="nil"/>
            </w:tcBorders>
            <w:shd w:val="clear" w:color="auto" w:fill="auto"/>
            <w:noWrap/>
            <w:vAlign w:val="bottom"/>
            <w:hideMark/>
          </w:tcPr>
          <w:p w14:paraId="080BA978"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Stenungsund</w:t>
            </w:r>
          </w:p>
        </w:tc>
        <w:tc>
          <w:tcPr>
            <w:tcW w:w="960" w:type="dxa"/>
            <w:tcBorders>
              <w:top w:val="nil"/>
              <w:left w:val="nil"/>
              <w:bottom w:val="nil"/>
              <w:right w:val="nil"/>
            </w:tcBorders>
            <w:shd w:val="clear" w:color="auto" w:fill="auto"/>
            <w:noWrap/>
            <w:vAlign w:val="bottom"/>
            <w:hideMark/>
          </w:tcPr>
          <w:p w14:paraId="427121DB" w14:textId="77777777" w:rsidR="00F706C0" w:rsidRPr="00F706C0" w:rsidRDefault="00F706C0" w:rsidP="00F706C0">
            <w:pPr>
              <w:spacing w:after="0" w:line="240" w:lineRule="auto"/>
              <w:rPr>
                <w:rFonts w:ascii="Calibri" w:eastAsia="Times New Roman" w:hAnsi="Calibri" w:cs="Calibri"/>
                <w:color w:val="000000"/>
                <w:lang w:eastAsia="sv-SE"/>
              </w:rPr>
            </w:pPr>
          </w:p>
        </w:tc>
        <w:tc>
          <w:tcPr>
            <w:tcW w:w="760" w:type="dxa"/>
            <w:tcBorders>
              <w:top w:val="nil"/>
              <w:left w:val="nil"/>
              <w:bottom w:val="nil"/>
              <w:right w:val="nil"/>
            </w:tcBorders>
            <w:shd w:val="clear" w:color="auto" w:fill="auto"/>
            <w:noWrap/>
            <w:vAlign w:val="bottom"/>
            <w:hideMark/>
          </w:tcPr>
          <w:p w14:paraId="092CB06B" w14:textId="77777777" w:rsidR="00F706C0" w:rsidRPr="00F706C0" w:rsidRDefault="00F706C0" w:rsidP="00F706C0">
            <w:pPr>
              <w:spacing w:after="0" w:line="240" w:lineRule="auto"/>
              <w:jc w:val="right"/>
              <w:rPr>
                <w:rFonts w:ascii="Calibri" w:eastAsia="Times New Roman" w:hAnsi="Calibri" w:cs="Calibri"/>
                <w:color w:val="000000"/>
                <w:lang w:eastAsia="sv-SE"/>
              </w:rPr>
            </w:pPr>
            <w:r w:rsidRPr="00F706C0">
              <w:rPr>
                <w:rFonts w:ascii="Calibri" w:eastAsia="Times New Roman" w:hAnsi="Calibri" w:cs="Calibri"/>
                <w:color w:val="000000"/>
                <w:lang w:eastAsia="sv-SE"/>
              </w:rPr>
              <w:t>25,50%</w:t>
            </w:r>
          </w:p>
        </w:tc>
        <w:tc>
          <w:tcPr>
            <w:tcW w:w="340" w:type="dxa"/>
            <w:tcBorders>
              <w:top w:val="nil"/>
              <w:left w:val="nil"/>
              <w:bottom w:val="nil"/>
              <w:right w:val="nil"/>
            </w:tcBorders>
            <w:shd w:val="clear" w:color="auto" w:fill="auto"/>
            <w:noWrap/>
            <w:vAlign w:val="bottom"/>
            <w:hideMark/>
          </w:tcPr>
          <w:p w14:paraId="1278B4E4" w14:textId="77777777" w:rsidR="00F706C0" w:rsidRPr="00F706C0" w:rsidRDefault="00F706C0" w:rsidP="00F706C0">
            <w:pPr>
              <w:spacing w:after="0" w:line="240" w:lineRule="auto"/>
              <w:jc w:val="right"/>
              <w:rPr>
                <w:rFonts w:ascii="Calibri" w:eastAsia="Times New Roman" w:hAnsi="Calibri" w:cs="Calibri"/>
                <w:color w:val="000000"/>
                <w:lang w:eastAsia="sv-SE"/>
              </w:rPr>
            </w:pPr>
          </w:p>
        </w:tc>
        <w:tc>
          <w:tcPr>
            <w:tcW w:w="1180" w:type="dxa"/>
            <w:tcBorders>
              <w:top w:val="nil"/>
              <w:left w:val="nil"/>
              <w:bottom w:val="nil"/>
              <w:right w:val="nil"/>
            </w:tcBorders>
            <w:shd w:val="clear" w:color="auto" w:fill="auto"/>
            <w:noWrap/>
            <w:vAlign w:val="bottom"/>
            <w:hideMark/>
          </w:tcPr>
          <w:p w14:paraId="3BC05543"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23,2/-1,8</w:t>
            </w:r>
          </w:p>
        </w:tc>
        <w:tc>
          <w:tcPr>
            <w:tcW w:w="1160" w:type="dxa"/>
            <w:tcBorders>
              <w:top w:val="nil"/>
              <w:left w:val="nil"/>
              <w:bottom w:val="nil"/>
              <w:right w:val="nil"/>
            </w:tcBorders>
            <w:shd w:val="clear" w:color="auto" w:fill="auto"/>
            <w:noWrap/>
            <w:vAlign w:val="bottom"/>
            <w:hideMark/>
          </w:tcPr>
          <w:p w14:paraId="5C93BB49"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18,7/+3,2</w:t>
            </w:r>
          </w:p>
        </w:tc>
        <w:tc>
          <w:tcPr>
            <w:tcW w:w="1004" w:type="dxa"/>
            <w:tcBorders>
              <w:top w:val="nil"/>
              <w:left w:val="nil"/>
              <w:bottom w:val="nil"/>
              <w:right w:val="nil"/>
            </w:tcBorders>
            <w:shd w:val="clear" w:color="auto" w:fill="auto"/>
            <w:noWrap/>
            <w:vAlign w:val="bottom"/>
            <w:hideMark/>
          </w:tcPr>
          <w:p w14:paraId="2A84D875" w14:textId="77777777" w:rsidR="00F706C0" w:rsidRPr="00F706C0" w:rsidRDefault="00F706C0" w:rsidP="00F706C0">
            <w:pPr>
              <w:spacing w:after="0" w:line="240" w:lineRule="auto"/>
              <w:rPr>
                <w:rFonts w:ascii="Calibri" w:eastAsia="Times New Roman" w:hAnsi="Calibri" w:cs="Calibri"/>
                <w:color w:val="000000"/>
                <w:lang w:eastAsia="sv-SE"/>
              </w:rPr>
            </w:pPr>
            <w:r w:rsidRPr="00F706C0">
              <w:rPr>
                <w:rFonts w:ascii="Calibri" w:eastAsia="Times New Roman" w:hAnsi="Calibri" w:cs="Calibri"/>
                <w:color w:val="000000"/>
                <w:lang w:eastAsia="sv-SE"/>
              </w:rPr>
              <w:t>17,4/+7,2</w:t>
            </w:r>
          </w:p>
        </w:tc>
      </w:tr>
    </w:tbl>
    <w:p w14:paraId="301759DD" w14:textId="0ADF4FE6" w:rsidR="00F706C0" w:rsidRDefault="00F706C0" w:rsidP="00B301FB">
      <w:pPr>
        <w:pStyle w:val="Ingetavstnd"/>
        <w:rPr>
          <w:b/>
          <w:bCs/>
          <w:sz w:val="28"/>
          <w:szCs w:val="28"/>
        </w:rPr>
      </w:pPr>
    </w:p>
    <w:p w14:paraId="3408F183" w14:textId="7580C8F0" w:rsidR="00F706C0" w:rsidRDefault="00F706C0" w:rsidP="00B301FB">
      <w:pPr>
        <w:pStyle w:val="Ingetavstnd"/>
        <w:rPr>
          <w:b/>
          <w:bCs/>
          <w:sz w:val="28"/>
          <w:szCs w:val="28"/>
        </w:rPr>
      </w:pPr>
    </w:p>
    <w:p w14:paraId="68A99559" w14:textId="4CD36267" w:rsidR="00F706C0" w:rsidRDefault="00F706C0" w:rsidP="00B301FB">
      <w:pPr>
        <w:pStyle w:val="Ingetavstnd"/>
        <w:rPr>
          <w:b/>
          <w:bCs/>
          <w:sz w:val="28"/>
          <w:szCs w:val="28"/>
        </w:rPr>
      </w:pPr>
    </w:p>
    <w:p w14:paraId="6472F8E9" w14:textId="29C3E746" w:rsidR="00F706C0" w:rsidRDefault="00F706C0" w:rsidP="00B301FB">
      <w:pPr>
        <w:pStyle w:val="Ingetavstnd"/>
        <w:rPr>
          <w:b/>
          <w:bCs/>
          <w:sz w:val="28"/>
          <w:szCs w:val="28"/>
        </w:rPr>
      </w:pPr>
    </w:p>
    <w:p w14:paraId="5B8C4018" w14:textId="2E83C67D" w:rsidR="00F706C0" w:rsidRDefault="00F706C0" w:rsidP="00B301FB">
      <w:pPr>
        <w:pStyle w:val="Ingetavstnd"/>
        <w:rPr>
          <w:b/>
          <w:bCs/>
          <w:sz w:val="28"/>
          <w:szCs w:val="28"/>
        </w:rPr>
      </w:pPr>
    </w:p>
    <w:p w14:paraId="10628739" w14:textId="2EEA5912" w:rsidR="00F706C0" w:rsidRDefault="00F706C0" w:rsidP="00B301FB">
      <w:pPr>
        <w:pStyle w:val="Ingetavstnd"/>
        <w:rPr>
          <w:b/>
          <w:bCs/>
          <w:sz w:val="28"/>
          <w:szCs w:val="28"/>
        </w:rPr>
      </w:pPr>
    </w:p>
    <w:p w14:paraId="6F67C654" w14:textId="7B306698" w:rsidR="00F706C0" w:rsidRDefault="00F706C0" w:rsidP="00B301FB">
      <w:pPr>
        <w:pStyle w:val="Ingetavstnd"/>
        <w:rPr>
          <w:b/>
          <w:bCs/>
          <w:sz w:val="28"/>
          <w:szCs w:val="28"/>
        </w:rPr>
      </w:pPr>
    </w:p>
    <w:p w14:paraId="0ADCCC95" w14:textId="77777777" w:rsidR="00F706C0" w:rsidRDefault="00F706C0" w:rsidP="00B301FB">
      <w:pPr>
        <w:pStyle w:val="Ingetavstnd"/>
        <w:rPr>
          <w:b/>
          <w:bCs/>
          <w:sz w:val="28"/>
          <w:szCs w:val="28"/>
        </w:rPr>
      </w:pPr>
    </w:p>
    <w:p w14:paraId="36D1D62F" w14:textId="3457C304" w:rsidR="009D2C9C" w:rsidRPr="009D2C9C" w:rsidRDefault="009D2C9C" w:rsidP="00B301FB">
      <w:pPr>
        <w:pStyle w:val="Ingetavstnd"/>
        <w:rPr>
          <w:b/>
          <w:bCs/>
          <w:sz w:val="28"/>
          <w:szCs w:val="28"/>
        </w:rPr>
      </w:pPr>
      <w:r w:rsidRPr="009D2C9C">
        <w:rPr>
          <w:b/>
          <w:bCs/>
          <w:sz w:val="28"/>
          <w:szCs w:val="28"/>
        </w:rPr>
        <w:lastRenderedPageBreak/>
        <w:t xml:space="preserve">Bilaga 3. </w:t>
      </w:r>
    </w:p>
    <w:p w14:paraId="462206C5" w14:textId="226A9101" w:rsidR="009D2C9C" w:rsidRDefault="009D2C9C" w:rsidP="00B301FB">
      <w:pPr>
        <w:pStyle w:val="Ingetavstnd"/>
      </w:pPr>
    </w:p>
    <w:p w14:paraId="6D499A3E" w14:textId="27D10033" w:rsidR="009D2C9C" w:rsidRPr="009D2C9C" w:rsidRDefault="009D2C9C" w:rsidP="00B301FB">
      <w:pPr>
        <w:pStyle w:val="Ingetavstnd"/>
        <w:rPr>
          <w:b/>
          <w:bCs/>
          <w:sz w:val="24"/>
          <w:szCs w:val="24"/>
        </w:rPr>
      </w:pPr>
      <w:r w:rsidRPr="009D2C9C">
        <w:rPr>
          <w:b/>
          <w:bCs/>
          <w:sz w:val="24"/>
          <w:szCs w:val="24"/>
        </w:rPr>
        <w:t xml:space="preserve">Valresultat i EUP-val i kommuner i Göteborgsområdet. </w:t>
      </w:r>
    </w:p>
    <w:p w14:paraId="02FE33D5" w14:textId="74CB5F26" w:rsidR="009D2C9C" w:rsidRDefault="009D2C9C" w:rsidP="00B301FB">
      <w:pPr>
        <w:pStyle w:val="Ingetavstnd"/>
      </w:pPr>
    </w:p>
    <w:tbl>
      <w:tblPr>
        <w:tblW w:w="4601" w:type="dxa"/>
        <w:tblCellMar>
          <w:left w:w="70" w:type="dxa"/>
          <w:right w:w="70" w:type="dxa"/>
        </w:tblCellMar>
        <w:tblLook w:val="04A0" w:firstRow="1" w:lastRow="0" w:firstColumn="1" w:lastColumn="0" w:noHBand="0" w:noVBand="1"/>
      </w:tblPr>
      <w:tblGrid>
        <w:gridCol w:w="1308"/>
        <w:gridCol w:w="587"/>
        <w:gridCol w:w="587"/>
        <w:gridCol w:w="587"/>
        <w:gridCol w:w="600"/>
        <w:gridCol w:w="587"/>
        <w:gridCol w:w="587"/>
      </w:tblGrid>
      <w:tr w:rsidR="00623E0F" w:rsidRPr="00623E0F" w14:paraId="184AA403" w14:textId="77777777" w:rsidTr="00623E0F">
        <w:trPr>
          <w:trHeight w:val="360"/>
        </w:trPr>
        <w:tc>
          <w:tcPr>
            <w:tcW w:w="2341" w:type="dxa"/>
            <w:gridSpan w:val="3"/>
            <w:tcBorders>
              <w:top w:val="nil"/>
              <w:left w:val="nil"/>
              <w:bottom w:val="nil"/>
              <w:right w:val="nil"/>
            </w:tcBorders>
            <w:shd w:val="clear" w:color="auto" w:fill="auto"/>
            <w:noWrap/>
            <w:vAlign w:val="bottom"/>
            <w:hideMark/>
          </w:tcPr>
          <w:p w14:paraId="37E4F0AF" w14:textId="77777777" w:rsidR="00623E0F" w:rsidRPr="00623E0F" w:rsidRDefault="00623E0F" w:rsidP="00623E0F">
            <w:pPr>
              <w:spacing w:after="0" w:line="240" w:lineRule="auto"/>
              <w:rPr>
                <w:rFonts w:ascii="Calibri" w:eastAsia="Times New Roman" w:hAnsi="Calibri" w:cs="Calibri"/>
                <w:b/>
                <w:bCs/>
                <w:color w:val="000000"/>
                <w:sz w:val="28"/>
                <w:szCs w:val="28"/>
                <w:lang w:eastAsia="sv-SE"/>
              </w:rPr>
            </w:pPr>
            <w:r w:rsidRPr="00623E0F">
              <w:rPr>
                <w:rFonts w:ascii="Calibri" w:eastAsia="Times New Roman" w:hAnsi="Calibri" w:cs="Calibri"/>
                <w:b/>
                <w:bCs/>
                <w:color w:val="000000"/>
                <w:sz w:val="28"/>
                <w:szCs w:val="28"/>
                <w:lang w:eastAsia="sv-SE"/>
              </w:rPr>
              <w:t>1. Tre stora partier.</w:t>
            </w:r>
          </w:p>
        </w:tc>
        <w:tc>
          <w:tcPr>
            <w:tcW w:w="560" w:type="dxa"/>
            <w:tcBorders>
              <w:top w:val="nil"/>
              <w:left w:val="nil"/>
              <w:bottom w:val="nil"/>
              <w:right w:val="nil"/>
            </w:tcBorders>
            <w:shd w:val="clear" w:color="auto" w:fill="auto"/>
            <w:noWrap/>
            <w:vAlign w:val="bottom"/>
            <w:hideMark/>
          </w:tcPr>
          <w:p w14:paraId="64F23387" w14:textId="77777777" w:rsidR="00623E0F" w:rsidRPr="00623E0F" w:rsidRDefault="00623E0F" w:rsidP="00623E0F">
            <w:pPr>
              <w:spacing w:after="0" w:line="240" w:lineRule="auto"/>
              <w:rPr>
                <w:rFonts w:ascii="Calibri" w:eastAsia="Times New Roman" w:hAnsi="Calibri" w:cs="Calibri"/>
                <w:b/>
                <w:bCs/>
                <w:color w:val="000000"/>
                <w:sz w:val="28"/>
                <w:szCs w:val="28"/>
                <w:lang w:eastAsia="sv-SE"/>
              </w:rPr>
            </w:pPr>
          </w:p>
        </w:tc>
        <w:tc>
          <w:tcPr>
            <w:tcW w:w="600" w:type="dxa"/>
            <w:tcBorders>
              <w:top w:val="nil"/>
              <w:left w:val="nil"/>
              <w:bottom w:val="nil"/>
              <w:right w:val="nil"/>
            </w:tcBorders>
            <w:shd w:val="clear" w:color="auto" w:fill="auto"/>
            <w:noWrap/>
            <w:vAlign w:val="bottom"/>
            <w:hideMark/>
          </w:tcPr>
          <w:p w14:paraId="3AAFA699"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7F970C47"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60BEF1AF"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2EA81ED1" w14:textId="77777777" w:rsidTr="00623E0F">
        <w:trPr>
          <w:trHeight w:val="288"/>
        </w:trPr>
        <w:tc>
          <w:tcPr>
            <w:tcW w:w="1303" w:type="dxa"/>
            <w:tcBorders>
              <w:top w:val="nil"/>
              <w:left w:val="nil"/>
              <w:bottom w:val="nil"/>
              <w:right w:val="nil"/>
            </w:tcBorders>
            <w:shd w:val="clear" w:color="auto" w:fill="auto"/>
            <w:noWrap/>
            <w:vAlign w:val="bottom"/>
            <w:hideMark/>
          </w:tcPr>
          <w:p w14:paraId="0282CDFA"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6F249CDA"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6AA23767"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6C346406"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30EE32D1"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3D20407C"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1956B69B"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0CEDEC9D" w14:textId="77777777" w:rsidTr="00623E0F">
        <w:trPr>
          <w:trHeight w:val="288"/>
        </w:trPr>
        <w:tc>
          <w:tcPr>
            <w:tcW w:w="1822" w:type="dxa"/>
            <w:gridSpan w:val="2"/>
            <w:tcBorders>
              <w:top w:val="nil"/>
              <w:left w:val="nil"/>
              <w:bottom w:val="nil"/>
              <w:right w:val="nil"/>
            </w:tcBorders>
            <w:shd w:val="clear" w:color="auto" w:fill="auto"/>
            <w:noWrap/>
            <w:vAlign w:val="bottom"/>
            <w:hideMark/>
          </w:tcPr>
          <w:p w14:paraId="02B30ED9" w14:textId="77777777" w:rsidR="00623E0F" w:rsidRPr="00623E0F" w:rsidRDefault="00623E0F" w:rsidP="00623E0F">
            <w:pPr>
              <w:spacing w:after="0" w:line="240" w:lineRule="auto"/>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 xml:space="preserve">Moderaterna. </w:t>
            </w:r>
          </w:p>
        </w:tc>
        <w:tc>
          <w:tcPr>
            <w:tcW w:w="519" w:type="dxa"/>
            <w:tcBorders>
              <w:top w:val="nil"/>
              <w:left w:val="nil"/>
              <w:bottom w:val="nil"/>
              <w:right w:val="nil"/>
            </w:tcBorders>
            <w:shd w:val="clear" w:color="auto" w:fill="auto"/>
            <w:noWrap/>
            <w:vAlign w:val="bottom"/>
            <w:hideMark/>
          </w:tcPr>
          <w:p w14:paraId="2A4D42EC" w14:textId="77777777" w:rsidR="00623E0F" w:rsidRPr="00623E0F" w:rsidRDefault="00623E0F" w:rsidP="00623E0F">
            <w:pPr>
              <w:spacing w:after="0" w:line="240" w:lineRule="auto"/>
              <w:rPr>
                <w:rFonts w:ascii="Calibri" w:eastAsia="Times New Roman" w:hAnsi="Calibri" w:cs="Calibri"/>
                <w:b/>
                <w:bCs/>
                <w:color w:val="000000"/>
                <w:lang w:eastAsia="sv-SE"/>
              </w:rPr>
            </w:pPr>
          </w:p>
        </w:tc>
        <w:tc>
          <w:tcPr>
            <w:tcW w:w="560" w:type="dxa"/>
            <w:tcBorders>
              <w:top w:val="nil"/>
              <w:left w:val="nil"/>
              <w:bottom w:val="nil"/>
              <w:right w:val="nil"/>
            </w:tcBorders>
            <w:shd w:val="clear" w:color="auto" w:fill="auto"/>
            <w:noWrap/>
            <w:vAlign w:val="bottom"/>
            <w:hideMark/>
          </w:tcPr>
          <w:p w14:paraId="710D1207"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1D799387"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5C1D549E"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6C44228A"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4B781E3D" w14:textId="77777777" w:rsidTr="00623E0F">
        <w:trPr>
          <w:trHeight w:val="288"/>
        </w:trPr>
        <w:tc>
          <w:tcPr>
            <w:tcW w:w="1303" w:type="dxa"/>
            <w:tcBorders>
              <w:top w:val="nil"/>
              <w:left w:val="nil"/>
              <w:bottom w:val="nil"/>
              <w:right w:val="nil"/>
            </w:tcBorders>
            <w:shd w:val="clear" w:color="auto" w:fill="auto"/>
            <w:noWrap/>
            <w:vAlign w:val="bottom"/>
            <w:hideMark/>
          </w:tcPr>
          <w:p w14:paraId="1E9B0CD8"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3D486AB9"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1E331426"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2898C096"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0720F89D"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16EE4267"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4D763911"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21A70503" w14:textId="77777777" w:rsidTr="00623E0F">
        <w:trPr>
          <w:trHeight w:val="288"/>
        </w:trPr>
        <w:tc>
          <w:tcPr>
            <w:tcW w:w="1303" w:type="dxa"/>
            <w:tcBorders>
              <w:top w:val="nil"/>
              <w:left w:val="nil"/>
              <w:bottom w:val="nil"/>
              <w:right w:val="nil"/>
            </w:tcBorders>
            <w:shd w:val="clear" w:color="auto" w:fill="auto"/>
            <w:noWrap/>
            <w:vAlign w:val="bottom"/>
            <w:hideMark/>
          </w:tcPr>
          <w:p w14:paraId="5A2CD490"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Kommun</w:t>
            </w:r>
          </w:p>
        </w:tc>
        <w:tc>
          <w:tcPr>
            <w:tcW w:w="519" w:type="dxa"/>
            <w:tcBorders>
              <w:top w:val="nil"/>
              <w:left w:val="nil"/>
              <w:bottom w:val="nil"/>
              <w:right w:val="nil"/>
            </w:tcBorders>
            <w:shd w:val="clear" w:color="auto" w:fill="auto"/>
            <w:noWrap/>
            <w:vAlign w:val="bottom"/>
            <w:hideMark/>
          </w:tcPr>
          <w:p w14:paraId="04E38051"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1995</w:t>
            </w:r>
          </w:p>
        </w:tc>
        <w:tc>
          <w:tcPr>
            <w:tcW w:w="519" w:type="dxa"/>
            <w:tcBorders>
              <w:top w:val="nil"/>
              <w:left w:val="nil"/>
              <w:bottom w:val="nil"/>
              <w:right w:val="nil"/>
            </w:tcBorders>
            <w:shd w:val="clear" w:color="auto" w:fill="auto"/>
            <w:noWrap/>
            <w:vAlign w:val="bottom"/>
            <w:hideMark/>
          </w:tcPr>
          <w:p w14:paraId="26BE5B66"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1999</w:t>
            </w:r>
          </w:p>
        </w:tc>
        <w:tc>
          <w:tcPr>
            <w:tcW w:w="560" w:type="dxa"/>
            <w:tcBorders>
              <w:top w:val="nil"/>
              <w:left w:val="nil"/>
              <w:bottom w:val="nil"/>
              <w:right w:val="nil"/>
            </w:tcBorders>
            <w:shd w:val="clear" w:color="auto" w:fill="auto"/>
            <w:noWrap/>
            <w:vAlign w:val="bottom"/>
            <w:hideMark/>
          </w:tcPr>
          <w:p w14:paraId="6FC525D4"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2004</w:t>
            </w:r>
          </w:p>
        </w:tc>
        <w:tc>
          <w:tcPr>
            <w:tcW w:w="600" w:type="dxa"/>
            <w:tcBorders>
              <w:top w:val="nil"/>
              <w:left w:val="nil"/>
              <w:bottom w:val="nil"/>
              <w:right w:val="nil"/>
            </w:tcBorders>
            <w:shd w:val="clear" w:color="auto" w:fill="auto"/>
            <w:noWrap/>
            <w:vAlign w:val="bottom"/>
            <w:hideMark/>
          </w:tcPr>
          <w:p w14:paraId="794924A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2009</w:t>
            </w:r>
          </w:p>
        </w:tc>
        <w:tc>
          <w:tcPr>
            <w:tcW w:w="560" w:type="dxa"/>
            <w:tcBorders>
              <w:top w:val="nil"/>
              <w:left w:val="nil"/>
              <w:bottom w:val="nil"/>
              <w:right w:val="nil"/>
            </w:tcBorders>
            <w:shd w:val="clear" w:color="auto" w:fill="auto"/>
            <w:noWrap/>
            <w:vAlign w:val="bottom"/>
            <w:hideMark/>
          </w:tcPr>
          <w:p w14:paraId="0611325B"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2014</w:t>
            </w:r>
          </w:p>
        </w:tc>
        <w:tc>
          <w:tcPr>
            <w:tcW w:w="540" w:type="dxa"/>
            <w:tcBorders>
              <w:top w:val="nil"/>
              <w:left w:val="nil"/>
              <w:bottom w:val="nil"/>
              <w:right w:val="nil"/>
            </w:tcBorders>
            <w:shd w:val="clear" w:color="auto" w:fill="auto"/>
            <w:noWrap/>
            <w:vAlign w:val="bottom"/>
            <w:hideMark/>
          </w:tcPr>
          <w:p w14:paraId="5CC58C5F"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2019</w:t>
            </w:r>
          </w:p>
        </w:tc>
      </w:tr>
      <w:tr w:rsidR="00623E0F" w:rsidRPr="00623E0F" w14:paraId="4E2AA2C2" w14:textId="77777777" w:rsidTr="00623E0F">
        <w:trPr>
          <w:trHeight w:val="288"/>
        </w:trPr>
        <w:tc>
          <w:tcPr>
            <w:tcW w:w="1303" w:type="dxa"/>
            <w:tcBorders>
              <w:top w:val="nil"/>
              <w:left w:val="nil"/>
              <w:bottom w:val="nil"/>
              <w:right w:val="nil"/>
            </w:tcBorders>
            <w:shd w:val="clear" w:color="auto" w:fill="auto"/>
            <w:noWrap/>
            <w:vAlign w:val="bottom"/>
            <w:hideMark/>
          </w:tcPr>
          <w:p w14:paraId="1F77F82B" w14:textId="77777777" w:rsidR="00623E0F" w:rsidRPr="00623E0F" w:rsidRDefault="00623E0F" w:rsidP="00623E0F">
            <w:pPr>
              <w:spacing w:after="0" w:line="240" w:lineRule="auto"/>
              <w:jc w:val="right"/>
              <w:rPr>
                <w:rFonts w:ascii="Calibri" w:eastAsia="Times New Roman" w:hAnsi="Calibri" w:cs="Calibri"/>
                <w:color w:val="000000"/>
                <w:lang w:eastAsia="sv-SE"/>
              </w:rPr>
            </w:pPr>
          </w:p>
        </w:tc>
        <w:tc>
          <w:tcPr>
            <w:tcW w:w="519" w:type="dxa"/>
            <w:tcBorders>
              <w:top w:val="nil"/>
              <w:left w:val="nil"/>
              <w:bottom w:val="nil"/>
              <w:right w:val="nil"/>
            </w:tcBorders>
            <w:shd w:val="clear" w:color="auto" w:fill="auto"/>
            <w:noWrap/>
            <w:vAlign w:val="bottom"/>
            <w:hideMark/>
          </w:tcPr>
          <w:p w14:paraId="58784650"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192E49D9"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1FD3DB0E"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1D877E08"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71FAB97E"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3AAB06A4"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67FD71A4" w14:textId="77777777" w:rsidTr="00623E0F">
        <w:trPr>
          <w:trHeight w:val="288"/>
        </w:trPr>
        <w:tc>
          <w:tcPr>
            <w:tcW w:w="1303" w:type="dxa"/>
            <w:tcBorders>
              <w:top w:val="nil"/>
              <w:left w:val="nil"/>
              <w:bottom w:val="nil"/>
              <w:right w:val="nil"/>
            </w:tcBorders>
            <w:shd w:val="clear" w:color="auto" w:fill="auto"/>
            <w:noWrap/>
            <w:vAlign w:val="bottom"/>
            <w:hideMark/>
          </w:tcPr>
          <w:p w14:paraId="54B2DCDE"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 xml:space="preserve">Ale </w:t>
            </w:r>
          </w:p>
        </w:tc>
        <w:tc>
          <w:tcPr>
            <w:tcW w:w="519" w:type="dxa"/>
            <w:tcBorders>
              <w:top w:val="nil"/>
              <w:left w:val="nil"/>
              <w:bottom w:val="nil"/>
              <w:right w:val="nil"/>
            </w:tcBorders>
            <w:shd w:val="clear" w:color="auto" w:fill="auto"/>
            <w:noWrap/>
            <w:vAlign w:val="bottom"/>
            <w:hideMark/>
          </w:tcPr>
          <w:p w14:paraId="6CD01C2B"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14,6</w:t>
            </w:r>
          </w:p>
        </w:tc>
        <w:tc>
          <w:tcPr>
            <w:tcW w:w="519" w:type="dxa"/>
            <w:tcBorders>
              <w:top w:val="nil"/>
              <w:left w:val="nil"/>
              <w:bottom w:val="nil"/>
              <w:right w:val="nil"/>
            </w:tcBorders>
            <w:shd w:val="clear" w:color="auto" w:fill="auto"/>
            <w:noWrap/>
            <w:vAlign w:val="bottom"/>
            <w:hideMark/>
          </w:tcPr>
          <w:p w14:paraId="06D59091"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12,5</w:t>
            </w:r>
          </w:p>
        </w:tc>
        <w:tc>
          <w:tcPr>
            <w:tcW w:w="560" w:type="dxa"/>
            <w:tcBorders>
              <w:top w:val="nil"/>
              <w:left w:val="nil"/>
              <w:bottom w:val="nil"/>
              <w:right w:val="nil"/>
            </w:tcBorders>
            <w:shd w:val="clear" w:color="auto" w:fill="auto"/>
            <w:noWrap/>
            <w:vAlign w:val="bottom"/>
            <w:hideMark/>
          </w:tcPr>
          <w:p w14:paraId="4A17B05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11,3</w:t>
            </w:r>
          </w:p>
        </w:tc>
        <w:tc>
          <w:tcPr>
            <w:tcW w:w="600" w:type="dxa"/>
            <w:tcBorders>
              <w:top w:val="nil"/>
              <w:left w:val="nil"/>
              <w:bottom w:val="nil"/>
              <w:right w:val="nil"/>
            </w:tcBorders>
            <w:shd w:val="clear" w:color="auto" w:fill="auto"/>
            <w:noWrap/>
            <w:vAlign w:val="bottom"/>
            <w:hideMark/>
          </w:tcPr>
          <w:p w14:paraId="09D5C7A4"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14,1</w:t>
            </w:r>
          </w:p>
        </w:tc>
        <w:tc>
          <w:tcPr>
            <w:tcW w:w="560" w:type="dxa"/>
            <w:tcBorders>
              <w:top w:val="nil"/>
              <w:left w:val="nil"/>
              <w:bottom w:val="nil"/>
              <w:right w:val="nil"/>
            </w:tcBorders>
            <w:shd w:val="clear" w:color="auto" w:fill="auto"/>
            <w:noWrap/>
            <w:vAlign w:val="bottom"/>
            <w:hideMark/>
          </w:tcPr>
          <w:p w14:paraId="6958889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11,4</w:t>
            </w:r>
          </w:p>
        </w:tc>
        <w:tc>
          <w:tcPr>
            <w:tcW w:w="540" w:type="dxa"/>
            <w:tcBorders>
              <w:top w:val="nil"/>
              <w:left w:val="nil"/>
              <w:bottom w:val="nil"/>
              <w:right w:val="nil"/>
            </w:tcBorders>
            <w:shd w:val="clear" w:color="auto" w:fill="auto"/>
            <w:noWrap/>
            <w:vAlign w:val="bottom"/>
            <w:hideMark/>
          </w:tcPr>
          <w:p w14:paraId="047DC50F"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14,2</w:t>
            </w:r>
          </w:p>
        </w:tc>
      </w:tr>
      <w:tr w:rsidR="00623E0F" w:rsidRPr="00623E0F" w14:paraId="55F29C00" w14:textId="77777777" w:rsidTr="00623E0F">
        <w:trPr>
          <w:trHeight w:val="288"/>
        </w:trPr>
        <w:tc>
          <w:tcPr>
            <w:tcW w:w="1303" w:type="dxa"/>
            <w:tcBorders>
              <w:top w:val="nil"/>
              <w:left w:val="nil"/>
              <w:bottom w:val="nil"/>
              <w:right w:val="nil"/>
            </w:tcBorders>
            <w:shd w:val="clear" w:color="auto" w:fill="auto"/>
            <w:noWrap/>
            <w:vAlign w:val="bottom"/>
            <w:hideMark/>
          </w:tcPr>
          <w:p w14:paraId="00FD8C54"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Alingsås</w:t>
            </w:r>
          </w:p>
        </w:tc>
        <w:tc>
          <w:tcPr>
            <w:tcW w:w="519" w:type="dxa"/>
            <w:tcBorders>
              <w:top w:val="nil"/>
              <w:left w:val="nil"/>
              <w:bottom w:val="nil"/>
              <w:right w:val="nil"/>
            </w:tcBorders>
            <w:shd w:val="clear" w:color="auto" w:fill="auto"/>
            <w:noWrap/>
            <w:vAlign w:val="bottom"/>
            <w:hideMark/>
          </w:tcPr>
          <w:p w14:paraId="19FD2DA3"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19,8</w:t>
            </w:r>
          </w:p>
        </w:tc>
        <w:tc>
          <w:tcPr>
            <w:tcW w:w="519" w:type="dxa"/>
            <w:tcBorders>
              <w:top w:val="nil"/>
              <w:left w:val="nil"/>
              <w:bottom w:val="nil"/>
              <w:right w:val="nil"/>
            </w:tcBorders>
            <w:shd w:val="clear" w:color="auto" w:fill="auto"/>
            <w:noWrap/>
            <w:vAlign w:val="bottom"/>
            <w:hideMark/>
          </w:tcPr>
          <w:p w14:paraId="20CC85C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16,4</w:t>
            </w:r>
          </w:p>
        </w:tc>
        <w:tc>
          <w:tcPr>
            <w:tcW w:w="560" w:type="dxa"/>
            <w:tcBorders>
              <w:top w:val="nil"/>
              <w:left w:val="nil"/>
              <w:bottom w:val="nil"/>
              <w:right w:val="nil"/>
            </w:tcBorders>
            <w:shd w:val="clear" w:color="auto" w:fill="auto"/>
            <w:noWrap/>
            <w:vAlign w:val="bottom"/>
            <w:hideMark/>
          </w:tcPr>
          <w:p w14:paraId="613423A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15,0</w:t>
            </w:r>
          </w:p>
        </w:tc>
        <w:tc>
          <w:tcPr>
            <w:tcW w:w="600" w:type="dxa"/>
            <w:tcBorders>
              <w:top w:val="nil"/>
              <w:left w:val="nil"/>
              <w:bottom w:val="nil"/>
              <w:right w:val="nil"/>
            </w:tcBorders>
            <w:shd w:val="clear" w:color="auto" w:fill="auto"/>
            <w:noWrap/>
            <w:vAlign w:val="bottom"/>
            <w:hideMark/>
          </w:tcPr>
          <w:p w14:paraId="28489A65"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15,7</w:t>
            </w:r>
          </w:p>
        </w:tc>
        <w:tc>
          <w:tcPr>
            <w:tcW w:w="560" w:type="dxa"/>
            <w:tcBorders>
              <w:top w:val="nil"/>
              <w:left w:val="nil"/>
              <w:bottom w:val="nil"/>
              <w:right w:val="nil"/>
            </w:tcBorders>
            <w:shd w:val="clear" w:color="auto" w:fill="auto"/>
            <w:noWrap/>
            <w:vAlign w:val="bottom"/>
            <w:hideMark/>
          </w:tcPr>
          <w:p w14:paraId="0457D2E3"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11,5</w:t>
            </w:r>
          </w:p>
        </w:tc>
        <w:tc>
          <w:tcPr>
            <w:tcW w:w="540" w:type="dxa"/>
            <w:tcBorders>
              <w:top w:val="nil"/>
              <w:left w:val="nil"/>
              <w:bottom w:val="nil"/>
              <w:right w:val="nil"/>
            </w:tcBorders>
            <w:shd w:val="clear" w:color="auto" w:fill="auto"/>
            <w:noWrap/>
            <w:vAlign w:val="bottom"/>
            <w:hideMark/>
          </w:tcPr>
          <w:p w14:paraId="3841F8C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14,8</w:t>
            </w:r>
          </w:p>
        </w:tc>
      </w:tr>
      <w:tr w:rsidR="00623E0F" w:rsidRPr="00623E0F" w14:paraId="6222573E" w14:textId="77777777" w:rsidTr="00623E0F">
        <w:trPr>
          <w:trHeight w:val="288"/>
        </w:trPr>
        <w:tc>
          <w:tcPr>
            <w:tcW w:w="1303" w:type="dxa"/>
            <w:tcBorders>
              <w:top w:val="nil"/>
              <w:left w:val="nil"/>
              <w:bottom w:val="nil"/>
              <w:right w:val="nil"/>
            </w:tcBorders>
            <w:shd w:val="clear" w:color="auto" w:fill="auto"/>
            <w:noWrap/>
            <w:vAlign w:val="bottom"/>
            <w:hideMark/>
          </w:tcPr>
          <w:p w14:paraId="5757896F"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Härryda</w:t>
            </w:r>
          </w:p>
        </w:tc>
        <w:tc>
          <w:tcPr>
            <w:tcW w:w="519" w:type="dxa"/>
            <w:tcBorders>
              <w:top w:val="nil"/>
              <w:left w:val="nil"/>
              <w:bottom w:val="nil"/>
              <w:right w:val="nil"/>
            </w:tcBorders>
            <w:shd w:val="clear" w:color="auto" w:fill="auto"/>
            <w:noWrap/>
            <w:vAlign w:val="bottom"/>
            <w:hideMark/>
          </w:tcPr>
          <w:p w14:paraId="5440549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25,0</w:t>
            </w:r>
          </w:p>
        </w:tc>
        <w:tc>
          <w:tcPr>
            <w:tcW w:w="519" w:type="dxa"/>
            <w:tcBorders>
              <w:top w:val="nil"/>
              <w:left w:val="nil"/>
              <w:bottom w:val="nil"/>
              <w:right w:val="nil"/>
            </w:tcBorders>
            <w:shd w:val="clear" w:color="auto" w:fill="auto"/>
            <w:noWrap/>
            <w:vAlign w:val="bottom"/>
            <w:hideMark/>
          </w:tcPr>
          <w:p w14:paraId="42F9386F"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20,9</w:t>
            </w:r>
          </w:p>
        </w:tc>
        <w:tc>
          <w:tcPr>
            <w:tcW w:w="560" w:type="dxa"/>
            <w:tcBorders>
              <w:top w:val="nil"/>
              <w:left w:val="nil"/>
              <w:bottom w:val="nil"/>
              <w:right w:val="nil"/>
            </w:tcBorders>
            <w:shd w:val="clear" w:color="auto" w:fill="auto"/>
            <w:noWrap/>
            <w:vAlign w:val="bottom"/>
            <w:hideMark/>
          </w:tcPr>
          <w:p w14:paraId="6DF6DA88"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17,6</w:t>
            </w:r>
          </w:p>
        </w:tc>
        <w:tc>
          <w:tcPr>
            <w:tcW w:w="600" w:type="dxa"/>
            <w:tcBorders>
              <w:top w:val="nil"/>
              <w:left w:val="nil"/>
              <w:bottom w:val="nil"/>
              <w:right w:val="nil"/>
            </w:tcBorders>
            <w:shd w:val="clear" w:color="auto" w:fill="auto"/>
            <w:noWrap/>
            <w:vAlign w:val="bottom"/>
            <w:hideMark/>
          </w:tcPr>
          <w:p w14:paraId="322A75F0"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21,9</w:t>
            </w:r>
          </w:p>
        </w:tc>
        <w:tc>
          <w:tcPr>
            <w:tcW w:w="560" w:type="dxa"/>
            <w:tcBorders>
              <w:top w:val="nil"/>
              <w:left w:val="nil"/>
              <w:bottom w:val="nil"/>
              <w:right w:val="nil"/>
            </w:tcBorders>
            <w:shd w:val="clear" w:color="auto" w:fill="auto"/>
            <w:noWrap/>
            <w:vAlign w:val="bottom"/>
            <w:hideMark/>
          </w:tcPr>
          <w:p w14:paraId="21FB4CA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16,6</w:t>
            </w:r>
          </w:p>
        </w:tc>
        <w:tc>
          <w:tcPr>
            <w:tcW w:w="540" w:type="dxa"/>
            <w:tcBorders>
              <w:top w:val="nil"/>
              <w:left w:val="nil"/>
              <w:bottom w:val="nil"/>
              <w:right w:val="nil"/>
            </w:tcBorders>
            <w:shd w:val="clear" w:color="auto" w:fill="auto"/>
            <w:noWrap/>
            <w:vAlign w:val="bottom"/>
            <w:hideMark/>
          </w:tcPr>
          <w:p w14:paraId="40B7B18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19,5</w:t>
            </w:r>
          </w:p>
        </w:tc>
      </w:tr>
      <w:tr w:rsidR="00623E0F" w:rsidRPr="00623E0F" w14:paraId="0A4B8C45" w14:textId="77777777" w:rsidTr="00623E0F">
        <w:trPr>
          <w:trHeight w:val="288"/>
        </w:trPr>
        <w:tc>
          <w:tcPr>
            <w:tcW w:w="1303" w:type="dxa"/>
            <w:tcBorders>
              <w:top w:val="nil"/>
              <w:left w:val="nil"/>
              <w:bottom w:val="nil"/>
              <w:right w:val="nil"/>
            </w:tcBorders>
            <w:shd w:val="clear" w:color="auto" w:fill="auto"/>
            <w:noWrap/>
            <w:vAlign w:val="bottom"/>
            <w:hideMark/>
          </w:tcPr>
          <w:p w14:paraId="5A79BF23"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Kungälv</w:t>
            </w:r>
          </w:p>
        </w:tc>
        <w:tc>
          <w:tcPr>
            <w:tcW w:w="519" w:type="dxa"/>
            <w:tcBorders>
              <w:top w:val="nil"/>
              <w:left w:val="nil"/>
              <w:bottom w:val="nil"/>
              <w:right w:val="nil"/>
            </w:tcBorders>
            <w:shd w:val="clear" w:color="auto" w:fill="auto"/>
            <w:noWrap/>
            <w:vAlign w:val="bottom"/>
            <w:hideMark/>
          </w:tcPr>
          <w:p w14:paraId="0BA684D9"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21,3</w:t>
            </w:r>
          </w:p>
        </w:tc>
        <w:tc>
          <w:tcPr>
            <w:tcW w:w="519" w:type="dxa"/>
            <w:tcBorders>
              <w:top w:val="nil"/>
              <w:left w:val="nil"/>
              <w:bottom w:val="nil"/>
              <w:right w:val="nil"/>
            </w:tcBorders>
            <w:shd w:val="clear" w:color="auto" w:fill="auto"/>
            <w:noWrap/>
            <w:vAlign w:val="bottom"/>
            <w:hideMark/>
          </w:tcPr>
          <w:p w14:paraId="0E43383A"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18,2</w:t>
            </w:r>
          </w:p>
        </w:tc>
        <w:tc>
          <w:tcPr>
            <w:tcW w:w="560" w:type="dxa"/>
            <w:tcBorders>
              <w:top w:val="nil"/>
              <w:left w:val="nil"/>
              <w:bottom w:val="nil"/>
              <w:right w:val="nil"/>
            </w:tcBorders>
            <w:shd w:val="clear" w:color="auto" w:fill="auto"/>
            <w:noWrap/>
            <w:vAlign w:val="bottom"/>
            <w:hideMark/>
          </w:tcPr>
          <w:p w14:paraId="43D0AFCF"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15,4</w:t>
            </w:r>
          </w:p>
        </w:tc>
        <w:tc>
          <w:tcPr>
            <w:tcW w:w="600" w:type="dxa"/>
            <w:tcBorders>
              <w:top w:val="nil"/>
              <w:left w:val="nil"/>
              <w:bottom w:val="nil"/>
              <w:right w:val="nil"/>
            </w:tcBorders>
            <w:shd w:val="clear" w:color="auto" w:fill="auto"/>
            <w:noWrap/>
            <w:vAlign w:val="bottom"/>
            <w:hideMark/>
          </w:tcPr>
          <w:p w14:paraId="37F56E84"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19,1</w:t>
            </w:r>
          </w:p>
        </w:tc>
        <w:tc>
          <w:tcPr>
            <w:tcW w:w="560" w:type="dxa"/>
            <w:tcBorders>
              <w:top w:val="nil"/>
              <w:left w:val="nil"/>
              <w:bottom w:val="nil"/>
              <w:right w:val="nil"/>
            </w:tcBorders>
            <w:shd w:val="clear" w:color="auto" w:fill="auto"/>
            <w:noWrap/>
            <w:vAlign w:val="bottom"/>
            <w:hideMark/>
          </w:tcPr>
          <w:p w14:paraId="5D9DA16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13,1</w:t>
            </w:r>
          </w:p>
        </w:tc>
        <w:tc>
          <w:tcPr>
            <w:tcW w:w="540" w:type="dxa"/>
            <w:tcBorders>
              <w:top w:val="nil"/>
              <w:left w:val="nil"/>
              <w:bottom w:val="nil"/>
              <w:right w:val="nil"/>
            </w:tcBorders>
            <w:shd w:val="clear" w:color="auto" w:fill="auto"/>
            <w:noWrap/>
            <w:vAlign w:val="bottom"/>
            <w:hideMark/>
          </w:tcPr>
          <w:p w14:paraId="034507D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17,7</w:t>
            </w:r>
          </w:p>
        </w:tc>
      </w:tr>
      <w:tr w:rsidR="00623E0F" w:rsidRPr="00623E0F" w14:paraId="6CFA29B3" w14:textId="77777777" w:rsidTr="00623E0F">
        <w:trPr>
          <w:trHeight w:val="288"/>
        </w:trPr>
        <w:tc>
          <w:tcPr>
            <w:tcW w:w="1303" w:type="dxa"/>
            <w:tcBorders>
              <w:top w:val="nil"/>
              <w:left w:val="nil"/>
              <w:bottom w:val="nil"/>
              <w:right w:val="nil"/>
            </w:tcBorders>
            <w:shd w:val="clear" w:color="auto" w:fill="auto"/>
            <w:noWrap/>
            <w:vAlign w:val="bottom"/>
            <w:hideMark/>
          </w:tcPr>
          <w:p w14:paraId="0F50E486"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Lerum</w:t>
            </w:r>
          </w:p>
        </w:tc>
        <w:tc>
          <w:tcPr>
            <w:tcW w:w="519" w:type="dxa"/>
            <w:tcBorders>
              <w:top w:val="nil"/>
              <w:left w:val="nil"/>
              <w:bottom w:val="nil"/>
              <w:right w:val="nil"/>
            </w:tcBorders>
            <w:shd w:val="clear" w:color="auto" w:fill="auto"/>
            <w:noWrap/>
            <w:vAlign w:val="bottom"/>
            <w:hideMark/>
          </w:tcPr>
          <w:p w14:paraId="2D5BAEA8"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26,6</w:t>
            </w:r>
          </w:p>
        </w:tc>
        <w:tc>
          <w:tcPr>
            <w:tcW w:w="519" w:type="dxa"/>
            <w:tcBorders>
              <w:top w:val="nil"/>
              <w:left w:val="nil"/>
              <w:bottom w:val="nil"/>
              <w:right w:val="nil"/>
            </w:tcBorders>
            <w:shd w:val="clear" w:color="auto" w:fill="auto"/>
            <w:noWrap/>
            <w:vAlign w:val="bottom"/>
            <w:hideMark/>
          </w:tcPr>
          <w:p w14:paraId="31482049"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21,8</w:t>
            </w:r>
          </w:p>
        </w:tc>
        <w:tc>
          <w:tcPr>
            <w:tcW w:w="560" w:type="dxa"/>
            <w:tcBorders>
              <w:top w:val="nil"/>
              <w:left w:val="nil"/>
              <w:bottom w:val="nil"/>
              <w:right w:val="nil"/>
            </w:tcBorders>
            <w:shd w:val="clear" w:color="auto" w:fill="auto"/>
            <w:noWrap/>
            <w:vAlign w:val="bottom"/>
            <w:hideMark/>
          </w:tcPr>
          <w:p w14:paraId="370B6A06"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18,3</w:t>
            </w:r>
          </w:p>
        </w:tc>
        <w:tc>
          <w:tcPr>
            <w:tcW w:w="600" w:type="dxa"/>
            <w:tcBorders>
              <w:top w:val="nil"/>
              <w:left w:val="nil"/>
              <w:bottom w:val="nil"/>
              <w:right w:val="nil"/>
            </w:tcBorders>
            <w:shd w:val="clear" w:color="auto" w:fill="auto"/>
            <w:noWrap/>
            <w:vAlign w:val="bottom"/>
            <w:hideMark/>
          </w:tcPr>
          <w:p w14:paraId="4BEF2DA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20,7</w:t>
            </w:r>
          </w:p>
        </w:tc>
        <w:tc>
          <w:tcPr>
            <w:tcW w:w="560" w:type="dxa"/>
            <w:tcBorders>
              <w:top w:val="nil"/>
              <w:left w:val="nil"/>
              <w:bottom w:val="nil"/>
              <w:right w:val="nil"/>
            </w:tcBorders>
            <w:shd w:val="clear" w:color="auto" w:fill="auto"/>
            <w:noWrap/>
            <w:vAlign w:val="bottom"/>
            <w:hideMark/>
          </w:tcPr>
          <w:p w14:paraId="31B81E90"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15,0</w:t>
            </w:r>
          </w:p>
        </w:tc>
        <w:tc>
          <w:tcPr>
            <w:tcW w:w="540" w:type="dxa"/>
            <w:tcBorders>
              <w:top w:val="nil"/>
              <w:left w:val="nil"/>
              <w:bottom w:val="nil"/>
              <w:right w:val="nil"/>
            </w:tcBorders>
            <w:shd w:val="clear" w:color="auto" w:fill="auto"/>
            <w:noWrap/>
            <w:vAlign w:val="bottom"/>
            <w:hideMark/>
          </w:tcPr>
          <w:p w14:paraId="7F79568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19,5</w:t>
            </w:r>
          </w:p>
        </w:tc>
      </w:tr>
      <w:tr w:rsidR="00623E0F" w:rsidRPr="00623E0F" w14:paraId="703A8D22" w14:textId="77777777" w:rsidTr="00623E0F">
        <w:trPr>
          <w:trHeight w:val="288"/>
        </w:trPr>
        <w:tc>
          <w:tcPr>
            <w:tcW w:w="1303" w:type="dxa"/>
            <w:tcBorders>
              <w:top w:val="nil"/>
              <w:left w:val="nil"/>
              <w:bottom w:val="nil"/>
              <w:right w:val="nil"/>
            </w:tcBorders>
            <w:shd w:val="clear" w:color="auto" w:fill="auto"/>
            <w:noWrap/>
            <w:vAlign w:val="bottom"/>
            <w:hideMark/>
          </w:tcPr>
          <w:p w14:paraId="541EA725"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Lilla Edet</w:t>
            </w:r>
          </w:p>
        </w:tc>
        <w:tc>
          <w:tcPr>
            <w:tcW w:w="519" w:type="dxa"/>
            <w:tcBorders>
              <w:top w:val="nil"/>
              <w:left w:val="nil"/>
              <w:bottom w:val="nil"/>
              <w:right w:val="nil"/>
            </w:tcBorders>
            <w:shd w:val="clear" w:color="auto" w:fill="auto"/>
            <w:noWrap/>
            <w:vAlign w:val="bottom"/>
            <w:hideMark/>
          </w:tcPr>
          <w:p w14:paraId="36FF1EAB"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11,9</w:t>
            </w:r>
          </w:p>
        </w:tc>
        <w:tc>
          <w:tcPr>
            <w:tcW w:w="519" w:type="dxa"/>
            <w:tcBorders>
              <w:top w:val="nil"/>
              <w:left w:val="nil"/>
              <w:bottom w:val="nil"/>
              <w:right w:val="nil"/>
            </w:tcBorders>
            <w:shd w:val="clear" w:color="auto" w:fill="auto"/>
            <w:noWrap/>
            <w:vAlign w:val="bottom"/>
            <w:hideMark/>
          </w:tcPr>
          <w:p w14:paraId="744852FF"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10,6</w:t>
            </w:r>
          </w:p>
        </w:tc>
        <w:tc>
          <w:tcPr>
            <w:tcW w:w="560" w:type="dxa"/>
            <w:tcBorders>
              <w:top w:val="nil"/>
              <w:left w:val="nil"/>
              <w:bottom w:val="nil"/>
              <w:right w:val="nil"/>
            </w:tcBorders>
            <w:shd w:val="clear" w:color="auto" w:fill="auto"/>
            <w:noWrap/>
            <w:vAlign w:val="bottom"/>
            <w:hideMark/>
          </w:tcPr>
          <w:p w14:paraId="15A4E86A"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8,8</w:t>
            </w:r>
          </w:p>
        </w:tc>
        <w:tc>
          <w:tcPr>
            <w:tcW w:w="600" w:type="dxa"/>
            <w:tcBorders>
              <w:top w:val="nil"/>
              <w:left w:val="nil"/>
              <w:bottom w:val="nil"/>
              <w:right w:val="nil"/>
            </w:tcBorders>
            <w:shd w:val="clear" w:color="auto" w:fill="auto"/>
            <w:noWrap/>
            <w:vAlign w:val="bottom"/>
            <w:hideMark/>
          </w:tcPr>
          <w:p w14:paraId="7274F40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10,3</w:t>
            </w:r>
          </w:p>
        </w:tc>
        <w:tc>
          <w:tcPr>
            <w:tcW w:w="560" w:type="dxa"/>
            <w:tcBorders>
              <w:top w:val="nil"/>
              <w:left w:val="nil"/>
              <w:bottom w:val="nil"/>
              <w:right w:val="nil"/>
            </w:tcBorders>
            <w:shd w:val="clear" w:color="auto" w:fill="auto"/>
            <w:noWrap/>
            <w:vAlign w:val="bottom"/>
            <w:hideMark/>
          </w:tcPr>
          <w:p w14:paraId="0BC1F833"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7,3</w:t>
            </w:r>
          </w:p>
        </w:tc>
        <w:tc>
          <w:tcPr>
            <w:tcW w:w="540" w:type="dxa"/>
            <w:tcBorders>
              <w:top w:val="nil"/>
              <w:left w:val="nil"/>
              <w:bottom w:val="nil"/>
              <w:right w:val="nil"/>
            </w:tcBorders>
            <w:shd w:val="clear" w:color="auto" w:fill="auto"/>
            <w:noWrap/>
            <w:vAlign w:val="bottom"/>
            <w:hideMark/>
          </w:tcPr>
          <w:p w14:paraId="2B5B7F9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11,0</w:t>
            </w:r>
          </w:p>
        </w:tc>
      </w:tr>
      <w:tr w:rsidR="00623E0F" w:rsidRPr="00623E0F" w14:paraId="4BBA8034" w14:textId="77777777" w:rsidTr="00623E0F">
        <w:trPr>
          <w:trHeight w:val="288"/>
        </w:trPr>
        <w:tc>
          <w:tcPr>
            <w:tcW w:w="1303" w:type="dxa"/>
            <w:tcBorders>
              <w:top w:val="nil"/>
              <w:left w:val="nil"/>
              <w:bottom w:val="nil"/>
              <w:right w:val="nil"/>
            </w:tcBorders>
            <w:shd w:val="clear" w:color="auto" w:fill="auto"/>
            <w:noWrap/>
            <w:vAlign w:val="bottom"/>
            <w:hideMark/>
          </w:tcPr>
          <w:p w14:paraId="114543EC"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Mölndal</w:t>
            </w:r>
          </w:p>
        </w:tc>
        <w:tc>
          <w:tcPr>
            <w:tcW w:w="519" w:type="dxa"/>
            <w:tcBorders>
              <w:top w:val="nil"/>
              <w:left w:val="nil"/>
              <w:bottom w:val="nil"/>
              <w:right w:val="nil"/>
            </w:tcBorders>
            <w:shd w:val="clear" w:color="auto" w:fill="auto"/>
            <w:noWrap/>
            <w:vAlign w:val="bottom"/>
            <w:hideMark/>
          </w:tcPr>
          <w:p w14:paraId="294B5DDF"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27,6</w:t>
            </w:r>
          </w:p>
        </w:tc>
        <w:tc>
          <w:tcPr>
            <w:tcW w:w="519" w:type="dxa"/>
            <w:tcBorders>
              <w:top w:val="nil"/>
              <w:left w:val="nil"/>
              <w:bottom w:val="nil"/>
              <w:right w:val="nil"/>
            </w:tcBorders>
            <w:shd w:val="clear" w:color="auto" w:fill="auto"/>
            <w:noWrap/>
            <w:vAlign w:val="bottom"/>
            <w:hideMark/>
          </w:tcPr>
          <w:p w14:paraId="4B5D0323"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23,0</w:t>
            </w:r>
          </w:p>
        </w:tc>
        <w:tc>
          <w:tcPr>
            <w:tcW w:w="560" w:type="dxa"/>
            <w:tcBorders>
              <w:top w:val="nil"/>
              <w:left w:val="nil"/>
              <w:bottom w:val="nil"/>
              <w:right w:val="nil"/>
            </w:tcBorders>
            <w:shd w:val="clear" w:color="auto" w:fill="auto"/>
            <w:noWrap/>
            <w:vAlign w:val="bottom"/>
            <w:hideMark/>
          </w:tcPr>
          <w:p w14:paraId="4A4E285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18,1</w:t>
            </w:r>
          </w:p>
        </w:tc>
        <w:tc>
          <w:tcPr>
            <w:tcW w:w="600" w:type="dxa"/>
            <w:tcBorders>
              <w:top w:val="nil"/>
              <w:left w:val="nil"/>
              <w:bottom w:val="nil"/>
              <w:right w:val="nil"/>
            </w:tcBorders>
            <w:shd w:val="clear" w:color="auto" w:fill="auto"/>
            <w:noWrap/>
            <w:vAlign w:val="bottom"/>
            <w:hideMark/>
          </w:tcPr>
          <w:p w14:paraId="336F38A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19,8</w:t>
            </w:r>
          </w:p>
        </w:tc>
        <w:tc>
          <w:tcPr>
            <w:tcW w:w="560" w:type="dxa"/>
            <w:tcBorders>
              <w:top w:val="nil"/>
              <w:left w:val="nil"/>
              <w:bottom w:val="nil"/>
              <w:right w:val="nil"/>
            </w:tcBorders>
            <w:shd w:val="clear" w:color="auto" w:fill="auto"/>
            <w:noWrap/>
            <w:vAlign w:val="bottom"/>
            <w:hideMark/>
          </w:tcPr>
          <w:p w14:paraId="4CDE03D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13,6</w:t>
            </w:r>
          </w:p>
        </w:tc>
        <w:tc>
          <w:tcPr>
            <w:tcW w:w="540" w:type="dxa"/>
            <w:tcBorders>
              <w:top w:val="nil"/>
              <w:left w:val="nil"/>
              <w:bottom w:val="nil"/>
              <w:right w:val="nil"/>
            </w:tcBorders>
            <w:shd w:val="clear" w:color="auto" w:fill="auto"/>
            <w:noWrap/>
            <w:vAlign w:val="bottom"/>
            <w:hideMark/>
          </w:tcPr>
          <w:p w14:paraId="7C4705E8"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16,5</w:t>
            </w:r>
          </w:p>
        </w:tc>
      </w:tr>
      <w:tr w:rsidR="00623E0F" w:rsidRPr="00623E0F" w14:paraId="3CA025C0" w14:textId="77777777" w:rsidTr="00623E0F">
        <w:trPr>
          <w:trHeight w:val="288"/>
        </w:trPr>
        <w:tc>
          <w:tcPr>
            <w:tcW w:w="1303" w:type="dxa"/>
            <w:tcBorders>
              <w:top w:val="nil"/>
              <w:left w:val="nil"/>
              <w:bottom w:val="nil"/>
              <w:right w:val="nil"/>
            </w:tcBorders>
            <w:shd w:val="clear" w:color="auto" w:fill="auto"/>
            <w:noWrap/>
            <w:vAlign w:val="bottom"/>
            <w:hideMark/>
          </w:tcPr>
          <w:p w14:paraId="4CD52C86"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Partille</w:t>
            </w:r>
          </w:p>
        </w:tc>
        <w:tc>
          <w:tcPr>
            <w:tcW w:w="519" w:type="dxa"/>
            <w:tcBorders>
              <w:top w:val="nil"/>
              <w:left w:val="nil"/>
              <w:bottom w:val="nil"/>
              <w:right w:val="nil"/>
            </w:tcBorders>
            <w:shd w:val="clear" w:color="auto" w:fill="auto"/>
            <w:noWrap/>
            <w:vAlign w:val="bottom"/>
            <w:hideMark/>
          </w:tcPr>
          <w:p w14:paraId="2919DE28"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27,6</w:t>
            </w:r>
          </w:p>
        </w:tc>
        <w:tc>
          <w:tcPr>
            <w:tcW w:w="519" w:type="dxa"/>
            <w:tcBorders>
              <w:top w:val="nil"/>
              <w:left w:val="nil"/>
              <w:bottom w:val="nil"/>
              <w:right w:val="nil"/>
            </w:tcBorders>
            <w:shd w:val="clear" w:color="auto" w:fill="auto"/>
            <w:noWrap/>
            <w:vAlign w:val="bottom"/>
            <w:hideMark/>
          </w:tcPr>
          <w:p w14:paraId="606C7753"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20,8</w:t>
            </w:r>
          </w:p>
        </w:tc>
        <w:tc>
          <w:tcPr>
            <w:tcW w:w="560" w:type="dxa"/>
            <w:tcBorders>
              <w:top w:val="nil"/>
              <w:left w:val="nil"/>
              <w:bottom w:val="nil"/>
              <w:right w:val="nil"/>
            </w:tcBorders>
            <w:shd w:val="clear" w:color="auto" w:fill="auto"/>
            <w:noWrap/>
            <w:vAlign w:val="bottom"/>
            <w:hideMark/>
          </w:tcPr>
          <w:p w14:paraId="3C2AA05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16,8</w:t>
            </w:r>
          </w:p>
        </w:tc>
        <w:tc>
          <w:tcPr>
            <w:tcW w:w="600" w:type="dxa"/>
            <w:tcBorders>
              <w:top w:val="nil"/>
              <w:left w:val="nil"/>
              <w:bottom w:val="nil"/>
              <w:right w:val="nil"/>
            </w:tcBorders>
            <w:shd w:val="clear" w:color="auto" w:fill="auto"/>
            <w:noWrap/>
            <w:vAlign w:val="bottom"/>
            <w:hideMark/>
          </w:tcPr>
          <w:p w14:paraId="4A5606B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20,7</w:t>
            </w:r>
          </w:p>
        </w:tc>
        <w:tc>
          <w:tcPr>
            <w:tcW w:w="560" w:type="dxa"/>
            <w:tcBorders>
              <w:top w:val="nil"/>
              <w:left w:val="nil"/>
              <w:bottom w:val="nil"/>
              <w:right w:val="nil"/>
            </w:tcBorders>
            <w:shd w:val="clear" w:color="auto" w:fill="auto"/>
            <w:noWrap/>
            <w:vAlign w:val="bottom"/>
            <w:hideMark/>
          </w:tcPr>
          <w:p w14:paraId="614D7865"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15,5</w:t>
            </w:r>
          </w:p>
        </w:tc>
        <w:tc>
          <w:tcPr>
            <w:tcW w:w="540" w:type="dxa"/>
            <w:tcBorders>
              <w:top w:val="nil"/>
              <w:left w:val="nil"/>
              <w:bottom w:val="nil"/>
              <w:right w:val="nil"/>
            </w:tcBorders>
            <w:shd w:val="clear" w:color="auto" w:fill="auto"/>
            <w:noWrap/>
            <w:vAlign w:val="bottom"/>
            <w:hideMark/>
          </w:tcPr>
          <w:p w14:paraId="74109E91"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19,1</w:t>
            </w:r>
          </w:p>
        </w:tc>
      </w:tr>
      <w:tr w:rsidR="00623E0F" w:rsidRPr="00623E0F" w14:paraId="07526288" w14:textId="77777777" w:rsidTr="00623E0F">
        <w:trPr>
          <w:trHeight w:val="288"/>
        </w:trPr>
        <w:tc>
          <w:tcPr>
            <w:tcW w:w="1303" w:type="dxa"/>
            <w:tcBorders>
              <w:top w:val="nil"/>
              <w:left w:val="nil"/>
              <w:bottom w:val="nil"/>
              <w:right w:val="nil"/>
            </w:tcBorders>
            <w:shd w:val="clear" w:color="auto" w:fill="auto"/>
            <w:noWrap/>
            <w:vAlign w:val="bottom"/>
            <w:hideMark/>
          </w:tcPr>
          <w:p w14:paraId="66D50100"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Stenungsund</w:t>
            </w:r>
          </w:p>
        </w:tc>
        <w:tc>
          <w:tcPr>
            <w:tcW w:w="519" w:type="dxa"/>
            <w:tcBorders>
              <w:top w:val="nil"/>
              <w:left w:val="nil"/>
              <w:bottom w:val="nil"/>
              <w:right w:val="nil"/>
            </w:tcBorders>
            <w:shd w:val="clear" w:color="auto" w:fill="auto"/>
            <w:noWrap/>
            <w:vAlign w:val="bottom"/>
            <w:hideMark/>
          </w:tcPr>
          <w:p w14:paraId="14945D6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23,3</w:t>
            </w:r>
          </w:p>
        </w:tc>
        <w:tc>
          <w:tcPr>
            <w:tcW w:w="519" w:type="dxa"/>
            <w:tcBorders>
              <w:top w:val="nil"/>
              <w:left w:val="nil"/>
              <w:bottom w:val="nil"/>
              <w:right w:val="nil"/>
            </w:tcBorders>
            <w:shd w:val="clear" w:color="auto" w:fill="auto"/>
            <w:noWrap/>
            <w:vAlign w:val="bottom"/>
            <w:hideMark/>
          </w:tcPr>
          <w:p w14:paraId="1AD1052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19,3</w:t>
            </w:r>
          </w:p>
        </w:tc>
        <w:tc>
          <w:tcPr>
            <w:tcW w:w="560" w:type="dxa"/>
            <w:tcBorders>
              <w:top w:val="nil"/>
              <w:left w:val="nil"/>
              <w:bottom w:val="nil"/>
              <w:right w:val="nil"/>
            </w:tcBorders>
            <w:shd w:val="clear" w:color="auto" w:fill="auto"/>
            <w:noWrap/>
            <w:vAlign w:val="bottom"/>
            <w:hideMark/>
          </w:tcPr>
          <w:p w14:paraId="5FC05C5F"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16,2</w:t>
            </w:r>
          </w:p>
        </w:tc>
        <w:tc>
          <w:tcPr>
            <w:tcW w:w="600" w:type="dxa"/>
            <w:tcBorders>
              <w:top w:val="nil"/>
              <w:left w:val="nil"/>
              <w:bottom w:val="nil"/>
              <w:right w:val="nil"/>
            </w:tcBorders>
            <w:shd w:val="clear" w:color="auto" w:fill="auto"/>
            <w:noWrap/>
            <w:vAlign w:val="bottom"/>
            <w:hideMark/>
          </w:tcPr>
          <w:p w14:paraId="71A49E39"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20,8</w:t>
            </w:r>
          </w:p>
        </w:tc>
        <w:tc>
          <w:tcPr>
            <w:tcW w:w="560" w:type="dxa"/>
            <w:tcBorders>
              <w:top w:val="nil"/>
              <w:left w:val="nil"/>
              <w:bottom w:val="nil"/>
              <w:right w:val="nil"/>
            </w:tcBorders>
            <w:shd w:val="clear" w:color="auto" w:fill="auto"/>
            <w:noWrap/>
            <w:vAlign w:val="bottom"/>
            <w:hideMark/>
          </w:tcPr>
          <w:p w14:paraId="5356D84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15,5</w:t>
            </w:r>
          </w:p>
        </w:tc>
        <w:tc>
          <w:tcPr>
            <w:tcW w:w="540" w:type="dxa"/>
            <w:tcBorders>
              <w:top w:val="nil"/>
              <w:left w:val="nil"/>
              <w:bottom w:val="nil"/>
              <w:right w:val="nil"/>
            </w:tcBorders>
            <w:shd w:val="clear" w:color="auto" w:fill="auto"/>
            <w:noWrap/>
            <w:vAlign w:val="bottom"/>
            <w:hideMark/>
          </w:tcPr>
          <w:p w14:paraId="45B33704"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18,7</w:t>
            </w:r>
          </w:p>
        </w:tc>
      </w:tr>
      <w:tr w:rsidR="00623E0F" w:rsidRPr="00623E0F" w14:paraId="120B7B69" w14:textId="77777777" w:rsidTr="00623E0F">
        <w:trPr>
          <w:trHeight w:val="288"/>
        </w:trPr>
        <w:tc>
          <w:tcPr>
            <w:tcW w:w="1303" w:type="dxa"/>
            <w:tcBorders>
              <w:top w:val="nil"/>
              <w:left w:val="nil"/>
              <w:bottom w:val="nil"/>
              <w:right w:val="nil"/>
            </w:tcBorders>
            <w:shd w:val="clear" w:color="auto" w:fill="auto"/>
            <w:noWrap/>
            <w:vAlign w:val="bottom"/>
            <w:hideMark/>
          </w:tcPr>
          <w:p w14:paraId="7E9AB938"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Tjörn</w:t>
            </w:r>
          </w:p>
        </w:tc>
        <w:tc>
          <w:tcPr>
            <w:tcW w:w="519" w:type="dxa"/>
            <w:tcBorders>
              <w:top w:val="nil"/>
              <w:left w:val="nil"/>
              <w:bottom w:val="nil"/>
              <w:right w:val="nil"/>
            </w:tcBorders>
            <w:shd w:val="clear" w:color="auto" w:fill="auto"/>
            <w:noWrap/>
            <w:vAlign w:val="bottom"/>
            <w:hideMark/>
          </w:tcPr>
          <w:p w14:paraId="10C093E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24,4</w:t>
            </w:r>
          </w:p>
        </w:tc>
        <w:tc>
          <w:tcPr>
            <w:tcW w:w="519" w:type="dxa"/>
            <w:tcBorders>
              <w:top w:val="nil"/>
              <w:left w:val="nil"/>
              <w:bottom w:val="nil"/>
              <w:right w:val="nil"/>
            </w:tcBorders>
            <w:shd w:val="clear" w:color="auto" w:fill="auto"/>
            <w:noWrap/>
            <w:vAlign w:val="bottom"/>
            <w:hideMark/>
          </w:tcPr>
          <w:p w14:paraId="46F7CB3B"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19,6</w:t>
            </w:r>
          </w:p>
        </w:tc>
        <w:tc>
          <w:tcPr>
            <w:tcW w:w="560" w:type="dxa"/>
            <w:tcBorders>
              <w:top w:val="nil"/>
              <w:left w:val="nil"/>
              <w:bottom w:val="nil"/>
              <w:right w:val="nil"/>
            </w:tcBorders>
            <w:shd w:val="clear" w:color="auto" w:fill="auto"/>
            <w:noWrap/>
            <w:vAlign w:val="bottom"/>
            <w:hideMark/>
          </w:tcPr>
          <w:p w14:paraId="2B3C71FF"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16,2</w:t>
            </w:r>
          </w:p>
        </w:tc>
        <w:tc>
          <w:tcPr>
            <w:tcW w:w="600" w:type="dxa"/>
            <w:tcBorders>
              <w:top w:val="nil"/>
              <w:left w:val="nil"/>
              <w:bottom w:val="nil"/>
              <w:right w:val="nil"/>
            </w:tcBorders>
            <w:shd w:val="clear" w:color="auto" w:fill="auto"/>
            <w:noWrap/>
            <w:vAlign w:val="bottom"/>
            <w:hideMark/>
          </w:tcPr>
          <w:p w14:paraId="48EE1C20"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21,1</w:t>
            </w:r>
          </w:p>
        </w:tc>
        <w:tc>
          <w:tcPr>
            <w:tcW w:w="560" w:type="dxa"/>
            <w:tcBorders>
              <w:top w:val="nil"/>
              <w:left w:val="nil"/>
              <w:bottom w:val="nil"/>
              <w:right w:val="nil"/>
            </w:tcBorders>
            <w:shd w:val="clear" w:color="auto" w:fill="auto"/>
            <w:noWrap/>
            <w:vAlign w:val="bottom"/>
            <w:hideMark/>
          </w:tcPr>
          <w:p w14:paraId="71B9E551"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14,2</w:t>
            </w:r>
          </w:p>
        </w:tc>
        <w:tc>
          <w:tcPr>
            <w:tcW w:w="540" w:type="dxa"/>
            <w:tcBorders>
              <w:top w:val="nil"/>
              <w:left w:val="nil"/>
              <w:bottom w:val="nil"/>
              <w:right w:val="nil"/>
            </w:tcBorders>
            <w:shd w:val="clear" w:color="auto" w:fill="auto"/>
            <w:noWrap/>
            <w:vAlign w:val="bottom"/>
            <w:hideMark/>
          </w:tcPr>
          <w:p w14:paraId="039F51A3"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16,9</w:t>
            </w:r>
          </w:p>
        </w:tc>
      </w:tr>
      <w:tr w:rsidR="00623E0F" w:rsidRPr="00623E0F" w14:paraId="7FDA3211" w14:textId="77777777" w:rsidTr="00623E0F">
        <w:trPr>
          <w:trHeight w:val="288"/>
        </w:trPr>
        <w:tc>
          <w:tcPr>
            <w:tcW w:w="1303" w:type="dxa"/>
            <w:tcBorders>
              <w:top w:val="nil"/>
              <w:left w:val="nil"/>
              <w:bottom w:val="nil"/>
              <w:right w:val="nil"/>
            </w:tcBorders>
            <w:shd w:val="clear" w:color="auto" w:fill="auto"/>
            <w:noWrap/>
            <w:vAlign w:val="bottom"/>
            <w:hideMark/>
          </w:tcPr>
          <w:p w14:paraId="5D8A3087"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Öckerö</w:t>
            </w:r>
          </w:p>
        </w:tc>
        <w:tc>
          <w:tcPr>
            <w:tcW w:w="519" w:type="dxa"/>
            <w:tcBorders>
              <w:top w:val="nil"/>
              <w:left w:val="nil"/>
              <w:bottom w:val="nil"/>
              <w:right w:val="nil"/>
            </w:tcBorders>
            <w:shd w:val="clear" w:color="auto" w:fill="auto"/>
            <w:noWrap/>
            <w:vAlign w:val="bottom"/>
            <w:hideMark/>
          </w:tcPr>
          <w:p w14:paraId="19748C8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20,4</w:t>
            </w:r>
          </w:p>
        </w:tc>
        <w:tc>
          <w:tcPr>
            <w:tcW w:w="519" w:type="dxa"/>
            <w:tcBorders>
              <w:top w:val="nil"/>
              <w:left w:val="nil"/>
              <w:bottom w:val="nil"/>
              <w:right w:val="nil"/>
            </w:tcBorders>
            <w:shd w:val="clear" w:color="auto" w:fill="auto"/>
            <w:noWrap/>
            <w:vAlign w:val="bottom"/>
            <w:hideMark/>
          </w:tcPr>
          <w:p w14:paraId="273FD696"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19,7</w:t>
            </w:r>
          </w:p>
        </w:tc>
        <w:tc>
          <w:tcPr>
            <w:tcW w:w="560" w:type="dxa"/>
            <w:tcBorders>
              <w:top w:val="nil"/>
              <w:left w:val="nil"/>
              <w:bottom w:val="nil"/>
              <w:right w:val="nil"/>
            </w:tcBorders>
            <w:shd w:val="clear" w:color="auto" w:fill="auto"/>
            <w:noWrap/>
            <w:vAlign w:val="bottom"/>
            <w:hideMark/>
          </w:tcPr>
          <w:p w14:paraId="5717ED2A"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17,2</w:t>
            </w:r>
          </w:p>
        </w:tc>
        <w:tc>
          <w:tcPr>
            <w:tcW w:w="600" w:type="dxa"/>
            <w:tcBorders>
              <w:top w:val="nil"/>
              <w:left w:val="nil"/>
              <w:bottom w:val="nil"/>
              <w:right w:val="nil"/>
            </w:tcBorders>
            <w:shd w:val="clear" w:color="auto" w:fill="auto"/>
            <w:noWrap/>
            <w:vAlign w:val="bottom"/>
            <w:hideMark/>
          </w:tcPr>
          <w:p w14:paraId="4BF258B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19,8</w:t>
            </w:r>
          </w:p>
        </w:tc>
        <w:tc>
          <w:tcPr>
            <w:tcW w:w="560" w:type="dxa"/>
            <w:tcBorders>
              <w:top w:val="nil"/>
              <w:left w:val="nil"/>
              <w:bottom w:val="nil"/>
              <w:right w:val="nil"/>
            </w:tcBorders>
            <w:shd w:val="clear" w:color="auto" w:fill="auto"/>
            <w:noWrap/>
            <w:vAlign w:val="bottom"/>
            <w:hideMark/>
          </w:tcPr>
          <w:p w14:paraId="2B4188D8"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14,1</w:t>
            </w:r>
          </w:p>
        </w:tc>
        <w:tc>
          <w:tcPr>
            <w:tcW w:w="540" w:type="dxa"/>
            <w:tcBorders>
              <w:top w:val="nil"/>
              <w:left w:val="nil"/>
              <w:bottom w:val="nil"/>
              <w:right w:val="nil"/>
            </w:tcBorders>
            <w:shd w:val="clear" w:color="auto" w:fill="auto"/>
            <w:noWrap/>
            <w:vAlign w:val="bottom"/>
            <w:hideMark/>
          </w:tcPr>
          <w:p w14:paraId="0C2B9AB1"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16,1</w:t>
            </w:r>
          </w:p>
        </w:tc>
      </w:tr>
      <w:tr w:rsidR="00623E0F" w:rsidRPr="00623E0F" w14:paraId="796A5ECE" w14:textId="77777777" w:rsidTr="00623E0F">
        <w:trPr>
          <w:trHeight w:val="288"/>
        </w:trPr>
        <w:tc>
          <w:tcPr>
            <w:tcW w:w="1303" w:type="dxa"/>
            <w:tcBorders>
              <w:top w:val="nil"/>
              <w:left w:val="nil"/>
              <w:bottom w:val="nil"/>
              <w:right w:val="nil"/>
            </w:tcBorders>
            <w:shd w:val="clear" w:color="auto" w:fill="auto"/>
            <w:noWrap/>
            <w:vAlign w:val="bottom"/>
            <w:hideMark/>
          </w:tcPr>
          <w:p w14:paraId="70BFB819" w14:textId="77777777" w:rsidR="00623E0F" w:rsidRPr="00623E0F" w:rsidRDefault="00623E0F" w:rsidP="00623E0F">
            <w:pPr>
              <w:spacing w:after="0" w:line="240" w:lineRule="auto"/>
              <w:jc w:val="right"/>
              <w:rPr>
                <w:rFonts w:ascii="Calibri" w:eastAsia="Times New Roman" w:hAnsi="Calibri" w:cs="Calibri"/>
                <w:color w:val="000000"/>
                <w:lang w:eastAsia="sv-SE"/>
              </w:rPr>
            </w:pPr>
          </w:p>
        </w:tc>
        <w:tc>
          <w:tcPr>
            <w:tcW w:w="519" w:type="dxa"/>
            <w:tcBorders>
              <w:top w:val="nil"/>
              <w:left w:val="nil"/>
              <w:bottom w:val="nil"/>
              <w:right w:val="nil"/>
            </w:tcBorders>
            <w:shd w:val="clear" w:color="auto" w:fill="auto"/>
            <w:noWrap/>
            <w:vAlign w:val="bottom"/>
            <w:hideMark/>
          </w:tcPr>
          <w:p w14:paraId="06069617"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45B89F56"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56C57BCF"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712B9EAB"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31730A98"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256A4874"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1C5ECC36" w14:textId="77777777" w:rsidTr="00623E0F">
        <w:trPr>
          <w:trHeight w:val="288"/>
        </w:trPr>
        <w:tc>
          <w:tcPr>
            <w:tcW w:w="1303" w:type="dxa"/>
            <w:tcBorders>
              <w:top w:val="nil"/>
              <w:left w:val="nil"/>
              <w:bottom w:val="nil"/>
              <w:right w:val="nil"/>
            </w:tcBorders>
            <w:shd w:val="clear" w:color="auto" w:fill="auto"/>
            <w:noWrap/>
            <w:vAlign w:val="bottom"/>
            <w:hideMark/>
          </w:tcPr>
          <w:p w14:paraId="00C40EC8"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7C77D190"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1BAF8963"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38365496"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1757CC1F"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1E3E7BA2"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5E19BC6F"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4BA70114" w14:textId="77777777" w:rsidTr="00623E0F">
        <w:trPr>
          <w:trHeight w:val="288"/>
        </w:trPr>
        <w:tc>
          <w:tcPr>
            <w:tcW w:w="1303" w:type="dxa"/>
            <w:tcBorders>
              <w:top w:val="nil"/>
              <w:left w:val="nil"/>
              <w:bottom w:val="nil"/>
              <w:right w:val="nil"/>
            </w:tcBorders>
            <w:shd w:val="clear" w:color="auto" w:fill="auto"/>
            <w:noWrap/>
            <w:vAlign w:val="bottom"/>
            <w:hideMark/>
          </w:tcPr>
          <w:p w14:paraId="7BCCFDF1" w14:textId="77777777" w:rsidR="00623E0F" w:rsidRPr="00623E0F" w:rsidRDefault="00623E0F" w:rsidP="00623E0F">
            <w:pPr>
              <w:spacing w:after="0" w:line="240" w:lineRule="auto"/>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SAP</w:t>
            </w:r>
          </w:p>
        </w:tc>
        <w:tc>
          <w:tcPr>
            <w:tcW w:w="519" w:type="dxa"/>
            <w:tcBorders>
              <w:top w:val="nil"/>
              <w:left w:val="nil"/>
              <w:bottom w:val="nil"/>
              <w:right w:val="nil"/>
            </w:tcBorders>
            <w:shd w:val="clear" w:color="auto" w:fill="auto"/>
            <w:noWrap/>
            <w:vAlign w:val="bottom"/>
            <w:hideMark/>
          </w:tcPr>
          <w:p w14:paraId="02370DF3" w14:textId="77777777" w:rsidR="00623E0F" w:rsidRPr="00623E0F" w:rsidRDefault="00623E0F" w:rsidP="00623E0F">
            <w:pPr>
              <w:spacing w:after="0" w:line="240" w:lineRule="auto"/>
              <w:rPr>
                <w:rFonts w:ascii="Calibri" w:eastAsia="Times New Roman" w:hAnsi="Calibri" w:cs="Calibri"/>
                <w:b/>
                <w:bCs/>
                <w:color w:val="000000"/>
                <w:lang w:eastAsia="sv-SE"/>
              </w:rPr>
            </w:pPr>
          </w:p>
        </w:tc>
        <w:tc>
          <w:tcPr>
            <w:tcW w:w="519" w:type="dxa"/>
            <w:tcBorders>
              <w:top w:val="nil"/>
              <w:left w:val="nil"/>
              <w:bottom w:val="nil"/>
              <w:right w:val="nil"/>
            </w:tcBorders>
            <w:shd w:val="clear" w:color="auto" w:fill="auto"/>
            <w:noWrap/>
            <w:vAlign w:val="bottom"/>
            <w:hideMark/>
          </w:tcPr>
          <w:p w14:paraId="151EDF73"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5C6EECC9"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267EB9BB"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66A8052F"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56DBDC80"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092370C6" w14:textId="77777777" w:rsidTr="00623E0F">
        <w:trPr>
          <w:trHeight w:val="288"/>
        </w:trPr>
        <w:tc>
          <w:tcPr>
            <w:tcW w:w="1303" w:type="dxa"/>
            <w:tcBorders>
              <w:top w:val="nil"/>
              <w:left w:val="nil"/>
              <w:bottom w:val="nil"/>
              <w:right w:val="nil"/>
            </w:tcBorders>
            <w:shd w:val="clear" w:color="auto" w:fill="auto"/>
            <w:noWrap/>
            <w:vAlign w:val="bottom"/>
            <w:hideMark/>
          </w:tcPr>
          <w:p w14:paraId="60E1294A"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38F9F199"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67B63BC4"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551FCF74"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40667BA5"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36A22F00"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06F1E679"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7C639D1E" w14:textId="77777777" w:rsidTr="00623E0F">
        <w:trPr>
          <w:trHeight w:val="288"/>
        </w:trPr>
        <w:tc>
          <w:tcPr>
            <w:tcW w:w="1303" w:type="dxa"/>
            <w:tcBorders>
              <w:top w:val="nil"/>
              <w:left w:val="nil"/>
              <w:bottom w:val="nil"/>
              <w:right w:val="nil"/>
            </w:tcBorders>
            <w:shd w:val="clear" w:color="auto" w:fill="auto"/>
            <w:noWrap/>
            <w:vAlign w:val="bottom"/>
            <w:hideMark/>
          </w:tcPr>
          <w:p w14:paraId="2FAA13FA"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Kommun</w:t>
            </w:r>
          </w:p>
        </w:tc>
        <w:tc>
          <w:tcPr>
            <w:tcW w:w="519" w:type="dxa"/>
            <w:tcBorders>
              <w:top w:val="nil"/>
              <w:left w:val="nil"/>
              <w:bottom w:val="nil"/>
              <w:right w:val="nil"/>
            </w:tcBorders>
            <w:shd w:val="clear" w:color="auto" w:fill="auto"/>
            <w:noWrap/>
            <w:vAlign w:val="bottom"/>
            <w:hideMark/>
          </w:tcPr>
          <w:p w14:paraId="2ACD3291"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1995</w:t>
            </w:r>
          </w:p>
        </w:tc>
        <w:tc>
          <w:tcPr>
            <w:tcW w:w="519" w:type="dxa"/>
            <w:tcBorders>
              <w:top w:val="nil"/>
              <w:left w:val="nil"/>
              <w:bottom w:val="nil"/>
              <w:right w:val="nil"/>
            </w:tcBorders>
            <w:shd w:val="clear" w:color="auto" w:fill="auto"/>
            <w:noWrap/>
            <w:vAlign w:val="bottom"/>
            <w:hideMark/>
          </w:tcPr>
          <w:p w14:paraId="1D19A8D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1999</w:t>
            </w:r>
          </w:p>
        </w:tc>
        <w:tc>
          <w:tcPr>
            <w:tcW w:w="560" w:type="dxa"/>
            <w:tcBorders>
              <w:top w:val="nil"/>
              <w:left w:val="nil"/>
              <w:bottom w:val="nil"/>
              <w:right w:val="nil"/>
            </w:tcBorders>
            <w:shd w:val="clear" w:color="auto" w:fill="auto"/>
            <w:noWrap/>
            <w:vAlign w:val="bottom"/>
            <w:hideMark/>
          </w:tcPr>
          <w:p w14:paraId="7C6FE4FF"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2004</w:t>
            </w:r>
          </w:p>
        </w:tc>
        <w:tc>
          <w:tcPr>
            <w:tcW w:w="600" w:type="dxa"/>
            <w:tcBorders>
              <w:top w:val="nil"/>
              <w:left w:val="nil"/>
              <w:bottom w:val="nil"/>
              <w:right w:val="nil"/>
            </w:tcBorders>
            <w:shd w:val="clear" w:color="auto" w:fill="auto"/>
            <w:noWrap/>
            <w:vAlign w:val="bottom"/>
            <w:hideMark/>
          </w:tcPr>
          <w:p w14:paraId="6BB10C1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2009</w:t>
            </w:r>
          </w:p>
        </w:tc>
        <w:tc>
          <w:tcPr>
            <w:tcW w:w="560" w:type="dxa"/>
            <w:tcBorders>
              <w:top w:val="nil"/>
              <w:left w:val="nil"/>
              <w:bottom w:val="nil"/>
              <w:right w:val="nil"/>
            </w:tcBorders>
            <w:shd w:val="clear" w:color="auto" w:fill="auto"/>
            <w:noWrap/>
            <w:vAlign w:val="bottom"/>
            <w:hideMark/>
          </w:tcPr>
          <w:p w14:paraId="022A8995"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2014</w:t>
            </w:r>
          </w:p>
        </w:tc>
        <w:tc>
          <w:tcPr>
            <w:tcW w:w="540" w:type="dxa"/>
            <w:tcBorders>
              <w:top w:val="nil"/>
              <w:left w:val="nil"/>
              <w:bottom w:val="nil"/>
              <w:right w:val="nil"/>
            </w:tcBorders>
            <w:shd w:val="clear" w:color="auto" w:fill="auto"/>
            <w:noWrap/>
            <w:vAlign w:val="bottom"/>
            <w:hideMark/>
          </w:tcPr>
          <w:p w14:paraId="34ECD2E6"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2019</w:t>
            </w:r>
          </w:p>
        </w:tc>
      </w:tr>
      <w:tr w:rsidR="00623E0F" w:rsidRPr="00623E0F" w14:paraId="2C5B0BE4" w14:textId="77777777" w:rsidTr="00623E0F">
        <w:trPr>
          <w:trHeight w:val="288"/>
        </w:trPr>
        <w:tc>
          <w:tcPr>
            <w:tcW w:w="1303" w:type="dxa"/>
            <w:tcBorders>
              <w:top w:val="nil"/>
              <w:left w:val="nil"/>
              <w:bottom w:val="nil"/>
              <w:right w:val="nil"/>
            </w:tcBorders>
            <w:shd w:val="clear" w:color="auto" w:fill="auto"/>
            <w:noWrap/>
            <w:vAlign w:val="bottom"/>
            <w:hideMark/>
          </w:tcPr>
          <w:p w14:paraId="148F7765" w14:textId="77777777" w:rsidR="00623E0F" w:rsidRPr="00623E0F" w:rsidRDefault="00623E0F" w:rsidP="00623E0F">
            <w:pPr>
              <w:spacing w:after="0" w:line="240" w:lineRule="auto"/>
              <w:jc w:val="right"/>
              <w:rPr>
                <w:rFonts w:ascii="Calibri" w:eastAsia="Times New Roman" w:hAnsi="Calibri" w:cs="Calibri"/>
                <w:color w:val="000000"/>
                <w:lang w:eastAsia="sv-SE"/>
              </w:rPr>
            </w:pPr>
          </w:p>
        </w:tc>
        <w:tc>
          <w:tcPr>
            <w:tcW w:w="519" w:type="dxa"/>
            <w:tcBorders>
              <w:top w:val="nil"/>
              <w:left w:val="nil"/>
              <w:bottom w:val="nil"/>
              <w:right w:val="nil"/>
            </w:tcBorders>
            <w:shd w:val="clear" w:color="auto" w:fill="auto"/>
            <w:noWrap/>
            <w:vAlign w:val="bottom"/>
            <w:hideMark/>
          </w:tcPr>
          <w:p w14:paraId="5EE41BF5"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70115DAB"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654356E4"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636946B6"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58CAA4CF"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71217A3B"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433B780B" w14:textId="77777777" w:rsidTr="00623E0F">
        <w:trPr>
          <w:trHeight w:val="288"/>
        </w:trPr>
        <w:tc>
          <w:tcPr>
            <w:tcW w:w="1303" w:type="dxa"/>
            <w:tcBorders>
              <w:top w:val="nil"/>
              <w:left w:val="nil"/>
              <w:bottom w:val="nil"/>
              <w:right w:val="nil"/>
            </w:tcBorders>
            <w:shd w:val="clear" w:color="auto" w:fill="auto"/>
            <w:noWrap/>
            <w:vAlign w:val="bottom"/>
            <w:hideMark/>
          </w:tcPr>
          <w:p w14:paraId="3BE3F761"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 xml:space="preserve">Ale </w:t>
            </w:r>
          </w:p>
        </w:tc>
        <w:tc>
          <w:tcPr>
            <w:tcW w:w="519" w:type="dxa"/>
            <w:tcBorders>
              <w:top w:val="nil"/>
              <w:left w:val="nil"/>
              <w:bottom w:val="nil"/>
              <w:right w:val="nil"/>
            </w:tcBorders>
            <w:shd w:val="clear" w:color="auto" w:fill="auto"/>
            <w:noWrap/>
            <w:vAlign w:val="bottom"/>
            <w:hideMark/>
          </w:tcPr>
          <w:p w14:paraId="33961E01"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31,9</w:t>
            </w:r>
          </w:p>
        </w:tc>
        <w:tc>
          <w:tcPr>
            <w:tcW w:w="519" w:type="dxa"/>
            <w:tcBorders>
              <w:top w:val="nil"/>
              <w:left w:val="nil"/>
              <w:bottom w:val="nil"/>
              <w:right w:val="nil"/>
            </w:tcBorders>
            <w:shd w:val="clear" w:color="auto" w:fill="auto"/>
            <w:noWrap/>
            <w:vAlign w:val="bottom"/>
            <w:hideMark/>
          </w:tcPr>
          <w:p w14:paraId="2109D71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29,9</w:t>
            </w:r>
          </w:p>
        </w:tc>
        <w:tc>
          <w:tcPr>
            <w:tcW w:w="560" w:type="dxa"/>
            <w:tcBorders>
              <w:top w:val="nil"/>
              <w:left w:val="nil"/>
              <w:bottom w:val="nil"/>
              <w:right w:val="nil"/>
            </w:tcBorders>
            <w:shd w:val="clear" w:color="auto" w:fill="auto"/>
            <w:noWrap/>
            <w:vAlign w:val="bottom"/>
            <w:hideMark/>
          </w:tcPr>
          <w:p w14:paraId="118C84B0"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28,1</w:t>
            </w:r>
          </w:p>
        </w:tc>
        <w:tc>
          <w:tcPr>
            <w:tcW w:w="600" w:type="dxa"/>
            <w:tcBorders>
              <w:top w:val="nil"/>
              <w:left w:val="nil"/>
              <w:bottom w:val="nil"/>
              <w:right w:val="nil"/>
            </w:tcBorders>
            <w:shd w:val="clear" w:color="auto" w:fill="auto"/>
            <w:noWrap/>
            <w:vAlign w:val="bottom"/>
            <w:hideMark/>
          </w:tcPr>
          <w:p w14:paraId="56CB21C9"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29,8</w:t>
            </w:r>
          </w:p>
        </w:tc>
        <w:tc>
          <w:tcPr>
            <w:tcW w:w="560" w:type="dxa"/>
            <w:tcBorders>
              <w:top w:val="nil"/>
              <w:left w:val="nil"/>
              <w:bottom w:val="nil"/>
              <w:right w:val="nil"/>
            </w:tcBorders>
            <w:shd w:val="clear" w:color="auto" w:fill="auto"/>
            <w:noWrap/>
            <w:vAlign w:val="bottom"/>
            <w:hideMark/>
          </w:tcPr>
          <w:p w14:paraId="49DC11A8"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28,7</w:t>
            </w:r>
          </w:p>
        </w:tc>
        <w:tc>
          <w:tcPr>
            <w:tcW w:w="540" w:type="dxa"/>
            <w:tcBorders>
              <w:top w:val="nil"/>
              <w:left w:val="nil"/>
              <w:bottom w:val="nil"/>
              <w:right w:val="nil"/>
            </w:tcBorders>
            <w:shd w:val="clear" w:color="auto" w:fill="auto"/>
            <w:noWrap/>
            <w:vAlign w:val="bottom"/>
            <w:hideMark/>
          </w:tcPr>
          <w:p w14:paraId="1A9E3A9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24,9</w:t>
            </w:r>
          </w:p>
        </w:tc>
      </w:tr>
      <w:tr w:rsidR="00623E0F" w:rsidRPr="00623E0F" w14:paraId="0044F35B" w14:textId="77777777" w:rsidTr="00623E0F">
        <w:trPr>
          <w:trHeight w:val="288"/>
        </w:trPr>
        <w:tc>
          <w:tcPr>
            <w:tcW w:w="1303" w:type="dxa"/>
            <w:tcBorders>
              <w:top w:val="nil"/>
              <w:left w:val="nil"/>
              <w:bottom w:val="nil"/>
              <w:right w:val="nil"/>
            </w:tcBorders>
            <w:shd w:val="clear" w:color="auto" w:fill="auto"/>
            <w:noWrap/>
            <w:vAlign w:val="bottom"/>
            <w:hideMark/>
          </w:tcPr>
          <w:p w14:paraId="5B79241F"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Alingsås</w:t>
            </w:r>
          </w:p>
        </w:tc>
        <w:tc>
          <w:tcPr>
            <w:tcW w:w="519" w:type="dxa"/>
            <w:tcBorders>
              <w:top w:val="nil"/>
              <w:left w:val="nil"/>
              <w:bottom w:val="nil"/>
              <w:right w:val="nil"/>
            </w:tcBorders>
            <w:shd w:val="clear" w:color="auto" w:fill="auto"/>
            <w:noWrap/>
            <w:vAlign w:val="bottom"/>
            <w:hideMark/>
          </w:tcPr>
          <w:p w14:paraId="516BA934"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30,3</w:t>
            </w:r>
          </w:p>
        </w:tc>
        <w:tc>
          <w:tcPr>
            <w:tcW w:w="519" w:type="dxa"/>
            <w:tcBorders>
              <w:top w:val="nil"/>
              <w:left w:val="nil"/>
              <w:bottom w:val="nil"/>
              <w:right w:val="nil"/>
            </w:tcBorders>
            <w:shd w:val="clear" w:color="auto" w:fill="auto"/>
            <w:noWrap/>
            <w:vAlign w:val="bottom"/>
            <w:hideMark/>
          </w:tcPr>
          <w:p w14:paraId="2A4717F8"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27,5</w:t>
            </w:r>
          </w:p>
        </w:tc>
        <w:tc>
          <w:tcPr>
            <w:tcW w:w="560" w:type="dxa"/>
            <w:tcBorders>
              <w:top w:val="nil"/>
              <w:left w:val="nil"/>
              <w:bottom w:val="nil"/>
              <w:right w:val="nil"/>
            </w:tcBorders>
            <w:shd w:val="clear" w:color="auto" w:fill="auto"/>
            <w:noWrap/>
            <w:vAlign w:val="bottom"/>
            <w:hideMark/>
          </w:tcPr>
          <w:p w14:paraId="046F440A"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25,5</w:t>
            </w:r>
          </w:p>
        </w:tc>
        <w:tc>
          <w:tcPr>
            <w:tcW w:w="600" w:type="dxa"/>
            <w:tcBorders>
              <w:top w:val="nil"/>
              <w:left w:val="nil"/>
              <w:bottom w:val="nil"/>
              <w:right w:val="nil"/>
            </w:tcBorders>
            <w:shd w:val="clear" w:color="auto" w:fill="auto"/>
            <w:noWrap/>
            <w:vAlign w:val="bottom"/>
            <w:hideMark/>
          </w:tcPr>
          <w:p w14:paraId="3B91D6E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28,2</w:t>
            </w:r>
          </w:p>
        </w:tc>
        <w:tc>
          <w:tcPr>
            <w:tcW w:w="560" w:type="dxa"/>
            <w:tcBorders>
              <w:top w:val="nil"/>
              <w:left w:val="nil"/>
              <w:bottom w:val="nil"/>
              <w:right w:val="nil"/>
            </w:tcBorders>
            <w:shd w:val="clear" w:color="auto" w:fill="auto"/>
            <w:noWrap/>
            <w:vAlign w:val="bottom"/>
            <w:hideMark/>
          </w:tcPr>
          <w:p w14:paraId="64EF0AC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26,3</w:t>
            </w:r>
          </w:p>
        </w:tc>
        <w:tc>
          <w:tcPr>
            <w:tcW w:w="540" w:type="dxa"/>
            <w:tcBorders>
              <w:top w:val="nil"/>
              <w:left w:val="nil"/>
              <w:bottom w:val="nil"/>
              <w:right w:val="nil"/>
            </w:tcBorders>
            <w:shd w:val="clear" w:color="auto" w:fill="auto"/>
            <w:noWrap/>
            <w:vAlign w:val="bottom"/>
            <w:hideMark/>
          </w:tcPr>
          <w:p w14:paraId="417D557A"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25,6</w:t>
            </w:r>
          </w:p>
        </w:tc>
      </w:tr>
      <w:tr w:rsidR="00623E0F" w:rsidRPr="00623E0F" w14:paraId="0AC489CC" w14:textId="77777777" w:rsidTr="00623E0F">
        <w:trPr>
          <w:trHeight w:val="288"/>
        </w:trPr>
        <w:tc>
          <w:tcPr>
            <w:tcW w:w="1303" w:type="dxa"/>
            <w:tcBorders>
              <w:top w:val="nil"/>
              <w:left w:val="nil"/>
              <w:bottom w:val="nil"/>
              <w:right w:val="nil"/>
            </w:tcBorders>
            <w:shd w:val="clear" w:color="auto" w:fill="auto"/>
            <w:noWrap/>
            <w:vAlign w:val="bottom"/>
            <w:hideMark/>
          </w:tcPr>
          <w:p w14:paraId="703888DA"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Härryda</w:t>
            </w:r>
          </w:p>
        </w:tc>
        <w:tc>
          <w:tcPr>
            <w:tcW w:w="519" w:type="dxa"/>
            <w:tcBorders>
              <w:top w:val="nil"/>
              <w:left w:val="nil"/>
              <w:bottom w:val="nil"/>
              <w:right w:val="nil"/>
            </w:tcBorders>
            <w:shd w:val="clear" w:color="auto" w:fill="auto"/>
            <w:noWrap/>
            <w:vAlign w:val="bottom"/>
            <w:hideMark/>
          </w:tcPr>
          <w:p w14:paraId="43E70623"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25,3</w:t>
            </w:r>
          </w:p>
        </w:tc>
        <w:tc>
          <w:tcPr>
            <w:tcW w:w="519" w:type="dxa"/>
            <w:tcBorders>
              <w:top w:val="nil"/>
              <w:left w:val="nil"/>
              <w:bottom w:val="nil"/>
              <w:right w:val="nil"/>
            </w:tcBorders>
            <w:shd w:val="clear" w:color="auto" w:fill="auto"/>
            <w:noWrap/>
            <w:vAlign w:val="bottom"/>
            <w:hideMark/>
          </w:tcPr>
          <w:p w14:paraId="10E3470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22,5</w:t>
            </w:r>
          </w:p>
        </w:tc>
        <w:tc>
          <w:tcPr>
            <w:tcW w:w="560" w:type="dxa"/>
            <w:tcBorders>
              <w:top w:val="nil"/>
              <w:left w:val="nil"/>
              <w:bottom w:val="nil"/>
              <w:right w:val="nil"/>
            </w:tcBorders>
            <w:shd w:val="clear" w:color="auto" w:fill="auto"/>
            <w:noWrap/>
            <w:vAlign w:val="bottom"/>
            <w:hideMark/>
          </w:tcPr>
          <w:p w14:paraId="7A27C67B"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20,8</w:t>
            </w:r>
          </w:p>
        </w:tc>
        <w:tc>
          <w:tcPr>
            <w:tcW w:w="600" w:type="dxa"/>
            <w:tcBorders>
              <w:top w:val="nil"/>
              <w:left w:val="nil"/>
              <w:bottom w:val="nil"/>
              <w:right w:val="nil"/>
            </w:tcBorders>
            <w:shd w:val="clear" w:color="auto" w:fill="auto"/>
            <w:noWrap/>
            <w:vAlign w:val="bottom"/>
            <w:hideMark/>
          </w:tcPr>
          <w:p w14:paraId="62F643B5"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19,3</w:t>
            </w:r>
          </w:p>
        </w:tc>
        <w:tc>
          <w:tcPr>
            <w:tcW w:w="560" w:type="dxa"/>
            <w:tcBorders>
              <w:top w:val="nil"/>
              <w:left w:val="nil"/>
              <w:bottom w:val="nil"/>
              <w:right w:val="nil"/>
            </w:tcBorders>
            <w:shd w:val="clear" w:color="auto" w:fill="auto"/>
            <w:noWrap/>
            <w:vAlign w:val="bottom"/>
            <w:hideMark/>
          </w:tcPr>
          <w:p w14:paraId="1C906DAB"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19,6</w:t>
            </w:r>
          </w:p>
        </w:tc>
        <w:tc>
          <w:tcPr>
            <w:tcW w:w="540" w:type="dxa"/>
            <w:tcBorders>
              <w:top w:val="nil"/>
              <w:left w:val="nil"/>
              <w:bottom w:val="nil"/>
              <w:right w:val="nil"/>
            </w:tcBorders>
            <w:shd w:val="clear" w:color="auto" w:fill="auto"/>
            <w:noWrap/>
            <w:vAlign w:val="bottom"/>
            <w:hideMark/>
          </w:tcPr>
          <w:p w14:paraId="6BCBF6B6"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18,4</w:t>
            </w:r>
          </w:p>
        </w:tc>
      </w:tr>
      <w:tr w:rsidR="00623E0F" w:rsidRPr="00623E0F" w14:paraId="4777347C" w14:textId="77777777" w:rsidTr="00623E0F">
        <w:trPr>
          <w:trHeight w:val="288"/>
        </w:trPr>
        <w:tc>
          <w:tcPr>
            <w:tcW w:w="1303" w:type="dxa"/>
            <w:tcBorders>
              <w:top w:val="nil"/>
              <w:left w:val="nil"/>
              <w:bottom w:val="nil"/>
              <w:right w:val="nil"/>
            </w:tcBorders>
            <w:shd w:val="clear" w:color="auto" w:fill="auto"/>
            <w:noWrap/>
            <w:vAlign w:val="bottom"/>
            <w:hideMark/>
          </w:tcPr>
          <w:p w14:paraId="30E71D52"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Kungälv</w:t>
            </w:r>
          </w:p>
        </w:tc>
        <w:tc>
          <w:tcPr>
            <w:tcW w:w="519" w:type="dxa"/>
            <w:tcBorders>
              <w:top w:val="nil"/>
              <w:left w:val="nil"/>
              <w:bottom w:val="nil"/>
              <w:right w:val="nil"/>
            </w:tcBorders>
            <w:shd w:val="clear" w:color="auto" w:fill="auto"/>
            <w:noWrap/>
            <w:vAlign w:val="bottom"/>
            <w:hideMark/>
          </w:tcPr>
          <w:p w14:paraId="2D5C8DD6"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27,3</w:t>
            </w:r>
          </w:p>
        </w:tc>
        <w:tc>
          <w:tcPr>
            <w:tcW w:w="519" w:type="dxa"/>
            <w:tcBorders>
              <w:top w:val="nil"/>
              <w:left w:val="nil"/>
              <w:bottom w:val="nil"/>
              <w:right w:val="nil"/>
            </w:tcBorders>
            <w:shd w:val="clear" w:color="auto" w:fill="auto"/>
            <w:noWrap/>
            <w:vAlign w:val="bottom"/>
            <w:hideMark/>
          </w:tcPr>
          <w:p w14:paraId="52BA0350"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24,4</w:t>
            </w:r>
          </w:p>
        </w:tc>
        <w:tc>
          <w:tcPr>
            <w:tcW w:w="560" w:type="dxa"/>
            <w:tcBorders>
              <w:top w:val="nil"/>
              <w:left w:val="nil"/>
              <w:bottom w:val="nil"/>
              <w:right w:val="nil"/>
            </w:tcBorders>
            <w:shd w:val="clear" w:color="auto" w:fill="auto"/>
            <w:noWrap/>
            <w:vAlign w:val="bottom"/>
            <w:hideMark/>
          </w:tcPr>
          <w:p w14:paraId="451DF339"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24,2</w:t>
            </w:r>
          </w:p>
        </w:tc>
        <w:tc>
          <w:tcPr>
            <w:tcW w:w="600" w:type="dxa"/>
            <w:tcBorders>
              <w:top w:val="nil"/>
              <w:left w:val="nil"/>
              <w:bottom w:val="nil"/>
              <w:right w:val="nil"/>
            </w:tcBorders>
            <w:shd w:val="clear" w:color="auto" w:fill="auto"/>
            <w:noWrap/>
            <w:vAlign w:val="bottom"/>
            <w:hideMark/>
          </w:tcPr>
          <w:p w14:paraId="29089F69"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25,9</w:t>
            </w:r>
          </w:p>
        </w:tc>
        <w:tc>
          <w:tcPr>
            <w:tcW w:w="560" w:type="dxa"/>
            <w:tcBorders>
              <w:top w:val="nil"/>
              <w:left w:val="nil"/>
              <w:bottom w:val="nil"/>
              <w:right w:val="nil"/>
            </w:tcBorders>
            <w:shd w:val="clear" w:color="auto" w:fill="auto"/>
            <w:noWrap/>
            <w:vAlign w:val="bottom"/>
            <w:hideMark/>
          </w:tcPr>
          <w:p w14:paraId="4AD8407B"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23,5</w:t>
            </w:r>
          </w:p>
        </w:tc>
        <w:tc>
          <w:tcPr>
            <w:tcW w:w="540" w:type="dxa"/>
            <w:tcBorders>
              <w:top w:val="nil"/>
              <w:left w:val="nil"/>
              <w:bottom w:val="nil"/>
              <w:right w:val="nil"/>
            </w:tcBorders>
            <w:shd w:val="clear" w:color="auto" w:fill="auto"/>
            <w:noWrap/>
            <w:vAlign w:val="bottom"/>
            <w:hideMark/>
          </w:tcPr>
          <w:p w14:paraId="652E978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22,1</w:t>
            </w:r>
          </w:p>
        </w:tc>
      </w:tr>
      <w:tr w:rsidR="00623E0F" w:rsidRPr="00623E0F" w14:paraId="52E04D30" w14:textId="77777777" w:rsidTr="00623E0F">
        <w:trPr>
          <w:trHeight w:val="288"/>
        </w:trPr>
        <w:tc>
          <w:tcPr>
            <w:tcW w:w="1303" w:type="dxa"/>
            <w:tcBorders>
              <w:top w:val="nil"/>
              <w:left w:val="nil"/>
              <w:bottom w:val="nil"/>
              <w:right w:val="nil"/>
            </w:tcBorders>
            <w:shd w:val="clear" w:color="auto" w:fill="auto"/>
            <w:noWrap/>
            <w:vAlign w:val="bottom"/>
            <w:hideMark/>
          </w:tcPr>
          <w:p w14:paraId="43256638"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Lerum</w:t>
            </w:r>
          </w:p>
        </w:tc>
        <w:tc>
          <w:tcPr>
            <w:tcW w:w="519" w:type="dxa"/>
            <w:tcBorders>
              <w:top w:val="nil"/>
              <w:left w:val="nil"/>
              <w:bottom w:val="nil"/>
              <w:right w:val="nil"/>
            </w:tcBorders>
            <w:shd w:val="clear" w:color="auto" w:fill="auto"/>
            <w:noWrap/>
            <w:vAlign w:val="bottom"/>
            <w:hideMark/>
          </w:tcPr>
          <w:p w14:paraId="0CCF3EC6"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23,1</w:t>
            </w:r>
          </w:p>
        </w:tc>
        <w:tc>
          <w:tcPr>
            <w:tcW w:w="519" w:type="dxa"/>
            <w:tcBorders>
              <w:top w:val="nil"/>
              <w:left w:val="nil"/>
              <w:bottom w:val="nil"/>
              <w:right w:val="nil"/>
            </w:tcBorders>
            <w:shd w:val="clear" w:color="auto" w:fill="auto"/>
            <w:noWrap/>
            <w:vAlign w:val="bottom"/>
            <w:hideMark/>
          </w:tcPr>
          <w:p w14:paraId="05A7EFE6"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20,4</w:t>
            </w:r>
          </w:p>
        </w:tc>
        <w:tc>
          <w:tcPr>
            <w:tcW w:w="560" w:type="dxa"/>
            <w:tcBorders>
              <w:top w:val="nil"/>
              <w:left w:val="nil"/>
              <w:bottom w:val="nil"/>
              <w:right w:val="nil"/>
            </w:tcBorders>
            <w:shd w:val="clear" w:color="auto" w:fill="auto"/>
            <w:noWrap/>
            <w:vAlign w:val="bottom"/>
            <w:hideMark/>
          </w:tcPr>
          <w:p w14:paraId="16AB065A"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20,0</w:t>
            </w:r>
          </w:p>
        </w:tc>
        <w:tc>
          <w:tcPr>
            <w:tcW w:w="600" w:type="dxa"/>
            <w:tcBorders>
              <w:top w:val="nil"/>
              <w:left w:val="nil"/>
              <w:bottom w:val="nil"/>
              <w:right w:val="nil"/>
            </w:tcBorders>
            <w:shd w:val="clear" w:color="auto" w:fill="auto"/>
            <w:noWrap/>
            <w:vAlign w:val="bottom"/>
            <w:hideMark/>
          </w:tcPr>
          <w:p w14:paraId="3A1F5C39"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18,5</w:t>
            </w:r>
          </w:p>
        </w:tc>
        <w:tc>
          <w:tcPr>
            <w:tcW w:w="560" w:type="dxa"/>
            <w:tcBorders>
              <w:top w:val="nil"/>
              <w:left w:val="nil"/>
              <w:bottom w:val="nil"/>
              <w:right w:val="nil"/>
            </w:tcBorders>
            <w:shd w:val="clear" w:color="auto" w:fill="auto"/>
            <w:noWrap/>
            <w:vAlign w:val="bottom"/>
            <w:hideMark/>
          </w:tcPr>
          <w:p w14:paraId="6021D304"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18,0</w:t>
            </w:r>
          </w:p>
        </w:tc>
        <w:tc>
          <w:tcPr>
            <w:tcW w:w="540" w:type="dxa"/>
            <w:tcBorders>
              <w:top w:val="nil"/>
              <w:left w:val="nil"/>
              <w:bottom w:val="nil"/>
              <w:right w:val="nil"/>
            </w:tcBorders>
            <w:shd w:val="clear" w:color="auto" w:fill="auto"/>
            <w:noWrap/>
            <w:vAlign w:val="bottom"/>
            <w:hideMark/>
          </w:tcPr>
          <w:p w14:paraId="0CA93844"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18,9</w:t>
            </w:r>
          </w:p>
        </w:tc>
      </w:tr>
      <w:tr w:rsidR="00623E0F" w:rsidRPr="00623E0F" w14:paraId="7906BEBE" w14:textId="77777777" w:rsidTr="00623E0F">
        <w:trPr>
          <w:trHeight w:val="288"/>
        </w:trPr>
        <w:tc>
          <w:tcPr>
            <w:tcW w:w="1303" w:type="dxa"/>
            <w:tcBorders>
              <w:top w:val="nil"/>
              <w:left w:val="nil"/>
              <w:bottom w:val="nil"/>
              <w:right w:val="nil"/>
            </w:tcBorders>
            <w:shd w:val="clear" w:color="auto" w:fill="auto"/>
            <w:noWrap/>
            <w:vAlign w:val="bottom"/>
            <w:hideMark/>
          </w:tcPr>
          <w:p w14:paraId="01FE0508"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Lilla Edet</w:t>
            </w:r>
          </w:p>
        </w:tc>
        <w:tc>
          <w:tcPr>
            <w:tcW w:w="519" w:type="dxa"/>
            <w:tcBorders>
              <w:top w:val="nil"/>
              <w:left w:val="nil"/>
              <w:bottom w:val="nil"/>
              <w:right w:val="nil"/>
            </w:tcBorders>
            <w:shd w:val="clear" w:color="auto" w:fill="auto"/>
            <w:noWrap/>
            <w:vAlign w:val="bottom"/>
            <w:hideMark/>
          </w:tcPr>
          <w:p w14:paraId="0913A82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30,0</w:t>
            </w:r>
          </w:p>
        </w:tc>
        <w:tc>
          <w:tcPr>
            <w:tcW w:w="519" w:type="dxa"/>
            <w:tcBorders>
              <w:top w:val="nil"/>
              <w:left w:val="nil"/>
              <w:bottom w:val="nil"/>
              <w:right w:val="nil"/>
            </w:tcBorders>
            <w:shd w:val="clear" w:color="auto" w:fill="auto"/>
            <w:noWrap/>
            <w:vAlign w:val="bottom"/>
            <w:hideMark/>
          </w:tcPr>
          <w:p w14:paraId="5227768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29,1</w:t>
            </w:r>
          </w:p>
        </w:tc>
        <w:tc>
          <w:tcPr>
            <w:tcW w:w="560" w:type="dxa"/>
            <w:tcBorders>
              <w:top w:val="nil"/>
              <w:left w:val="nil"/>
              <w:bottom w:val="nil"/>
              <w:right w:val="nil"/>
            </w:tcBorders>
            <w:shd w:val="clear" w:color="auto" w:fill="auto"/>
            <w:noWrap/>
            <w:vAlign w:val="bottom"/>
            <w:hideMark/>
          </w:tcPr>
          <w:p w14:paraId="4EFB020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29,5</w:t>
            </w:r>
          </w:p>
        </w:tc>
        <w:tc>
          <w:tcPr>
            <w:tcW w:w="600" w:type="dxa"/>
            <w:tcBorders>
              <w:top w:val="nil"/>
              <w:left w:val="nil"/>
              <w:bottom w:val="nil"/>
              <w:right w:val="nil"/>
            </w:tcBorders>
            <w:shd w:val="clear" w:color="auto" w:fill="auto"/>
            <w:noWrap/>
            <w:vAlign w:val="bottom"/>
            <w:hideMark/>
          </w:tcPr>
          <w:p w14:paraId="0E88E3A4"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32,1</w:t>
            </w:r>
          </w:p>
        </w:tc>
        <w:tc>
          <w:tcPr>
            <w:tcW w:w="560" w:type="dxa"/>
            <w:tcBorders>
              <w:top w:val="nil"/>
              <w:left w:val="nil"/>
              <w:bottom w:val="nil"/>
              <w:right w:val="nil"/>
            </w:tcBorders>
            <w:shd w:val="clear" w:color="auto" w:fill="auto"/>
            <w:noWrap/>
            <w:vAlign w:val="bottom"/>
            <w:hideMark/>
          </w:tcPr>
          <w:p w14:paraId="3491C70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28,7</w:t>
            </w:r>
          </w:p>
        </w:tc>
        <w:tc>
          <w:tcPr>
            <w:tcW w:w="540" w:type="dxa"/>
            <w:tcBorders>
              <w:top w:val="nil"/>
              <w:left w:val="nil"/>
              <w:bottom w:val="nil"/>
              <w:right w:val="nil"/>
            </w:tcBorders>
            <w:shd w:val="clear" w:color="auto" w:fill="auto"/>
            <w:noWrap/>
            <w:vAlign w:val="bottom"/>
            <w:hideMark/>
          </w:tcPr>
          <w:p w14:paraId="578DE13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24,8</w:t>
            </w:r>
          </w:p>
        </w:tc>
      </w:tr>
      <w:tr w:rsidR="00623E0F" w:rsidRPr="00623E0F" w14:paraId="7E334150" w14:textId="77777777" w:rsidTr="00623E0F">
        <w:trPr>
          <w:trHeight w:val="288"/>
        </w:trPr>
        <w:tc>
          <w:tcPr>
            <w:tcW w:w="1303" w:type="dxa"/>
            <w:tcBorders>
              <w:top w:val="nil"/>
              <w:left w:val="nil"/>
              <w:bottom w:val="nil"/>
              <w:right w:val="nil"/>
            </w:tcBorders>
            <w:shd w:val="clear" w:color="auto" w:fill="auto"/>
            <w:noWrap/>
            <w:vAlign w:val="bottom"/>
            <w:hideMark/>
          </w:tcPr>
          <w:p w14:paraId="12D07A35"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Mölndal</w:t>
            </w:r>
          </w:p>
        </w:tc>
        <w:tc>
          <w:tcPr>
            <w:tcW w:w="519" w:type="dxa"/>
            <w:tcBorders>
              <w:top w:val="nil"/>
              <w:left w:val="nil"/>
              <w:bottom w:val="nil"/>
              <w:right w:val="nil"/>
            </w:tcBorders>
            <w:shd w:val="clear" w:color="auto" w:fill="auto"/>
            <w:noWrap/>
            <w:vAlign w:val="bottom"/>
            <w:hideMark/>
          </w:tcPr>
          <w:p w14:paraId="62ED0E68"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24,7</w:t>
            </w:r>
          </w:p>
        </w:tc>
        <w:tc>
          <w:tcPr>
            <w:tcW w:w="519" w:type="dxa"/>
            <w:tcBorders>
              <w:top w:val="nil"/>
              <w:left w:val="nil"/>
              <w:bottom w:val="nil"/>
              <w:right w:val="nil"/>
            </w:tcBorders>
            <w:shd w:val="clear" w:color="auto" w:fill="auto"/>
            <w:noWrap/>
            <w:vAlign w:val="bottom"/>
            <w:hideMark/>
          </w:tcPr>
          <w:p w14:paraId="3B4E8CB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21,6</w:t>
            </w:r>
          </w:p>
        </w:tc>
        <w:tc>
          <w:tcPr>
            <w:tcW w:w="560" w:type="dxa"/>
            <w:tcBorders>
              <w:top w:val="nil"/>
              <w:left w:val="nil"/>
              <w:bottom w:val="nil"/>
              <w:right w:val="nil"/>
            </w:tcBorders>
            <w:shd w:val="clear" w:color="auto" w:fill="auto"/>
            <w:noWrap/>
            <w:vAlign w:val="bottom"/>
            <w:hideMark/>
          </w:tcPr>
          <w:p w14:paraId="4F7A0A26"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20,9</w:t>
            </w:r>
          </w:p>
        </w:tc>
        <w:tc>
          <w:tcPr>
            <w:tcW w:w="600" w:type="dxa"/>
            <w:tcBorders>
              <w:top w:val="nil"/>
              <w:left w:val="nil"/>
              <w:bottom w:val="nil"/>
              <w:right w:val="nil"/>
            </w:tcBorders>
            <w:shd w:val="clear" w:color="auto" w:fill="auto"/>
            <w:noWrap/>
            <w:vAlign w:val="bottom"/>
            <w:hideMark/>
          </w:tcPr>
          <w:p w14:paraId="17E42554"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20,3</w:t>
            </w:r>
          </w:p>
        </w:tc>
        <w:tc>
          <w:tcPr>
            <w:tcW w:w="560" w:type="dxa"/>
            <w:tcBorders>
              <w:top w:val="nil"/>
              <w:left w:val="nil"/>
              <w:bottom w:val="nil"/>
              <w:right w:val="nil"/>
            </w:tcBorders>
            <w:shd w:val="clear" w:color="auto" w:fill="auto"/>
            <w:noWrap/>
            <w:vAlign w:val="bottom"/>
            <w:hideMark/>
          </w:tcPr>
          <w:p w14:paraId="2678D2F8"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20,4</w:t>
            </w:r>
          </w:p>
        </w:tc>
        <w:tc>
          <w:tcPr>
            <w:tcW w:w="540" w:type="dxa"/>
            <w:tcBorders>
              <w:top w:val="nil"/>
              <w:left w:val="nil"/>
              <w:bottom w:val="nil"/>
              <w:right w:val="nil"/>
            </w:tcBorders>
            <w:shd w:val="clear" w:color="auto" w:fill="auto"/>
            <w:noWrap/>
            <w:vAlign w:val="bottom"/>
            <w:hideMark/>
          </w:tcPr>
          <w:p w14:paraId="04424A91"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19,8</w:t>
            </w:r>
          </w:p>
        </w:tc>
      </w:tr>
      <w:tr w:rsidR="00623E0F" w:rsidRPr="00623E0F" w14:paraId="56A658FB" w14:textId="77777777" w:rsidTr="00623E0F">
        <w:trPr>
          <w:trHeight w:val="288"/>
        </w:trPr>
        <w:tc>
          <w:tcPr>
            <w:tcW w:w="1303" w:type="dxa"/>
            <w:tcBorders>
              <w:top w:val="nil"/>
              <w:left w:val="nil"/>
              <w:bottom w:val="nil"/>
              <w:right w:val="nil"/>
            </w:tcBorders>
            <w:shd w:val="clear" w:color="auto" w:fill="auto"/>
            <w:noWrap/>
            <w:vAlign w:val="bottom"/>
            <w:hideMark/>
          </w:tcPr>
          <w:p w14:paraId="0F5D9373"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Partille</w:t>
            </w:r>
          </w:p>
        </w:tc>
        <w:tc>
          <w:tcPr>
            <w:tcW w:w="519" w:type="dxa"/>
            <w:tcBorders>
              <w:top w:val="nil"/>
              <w:left w:val="nil"/>
              <w:bottom w:val="nil"/>
              <w:right w:val="nil"/>
            </w:tcBorders>
            <w:shd w:val="clear" w:color="auto" w:fill="auto"/>
            <w:noWrap/>
            <w:vAlign w:val="bottom"/>
            <w:hideMark/>
          </w:tcPr>
          <w:p w14:paraId="13EE6026"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26,0</w:t>
            </w:r>
          </w:p>
        </w:tc>
        <w:tc>
          <w:tcPr>
            <w:tcW w:w="519" w:type="dxa"/>
            <w:tcBorders>
              <w:top w:val="nil"/>
              <w:left w:val="nil"/>
              <w:bottom w:val="nil"/>
              <w:right w:val="nil"/>
            </w:tcBorders>
            <w:shd w:val="clear" w:color="auto" w:fill="auto"/>
            <w:noWrap/>
            <w:vAlign w:val="bottom"/>
            <w:hideMark/>
          </w:tcPr>
          <w:p w14:paraId="3AEB3C3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22,9</w:t>
            </w:r>
          </w:p>
        </w:tc>
        <w:tc>
          <w:tcPr>
            <w:tcW w:w="560" w:type="dxa"/>
            <w:tcBorders>
              <w:top w:val="nil"/>
              <w:left w:val="nil"/>
              <w:bottom w:val="nil"/>
              <w:right w:val="nil"/>
            </w:tcBorders>
            <w:shd w:val="clear" w:color="auto" w:fill="auto"/>
            <w:noWrap/>
            <w:vAlign w:val="bottom"/>
            <w:hideMark/>
          </w:tcPr>
          <w:p w14:paraId="6D71DC79"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22,3</w:t>
            </w:r>
          </w:p>
        </w:tc>
        <w:tc>
          <w:tcPr>
            <w:tcW w:w="600" w:type="dxa"/>
            <w:tcBorders>
              <w:top w:val="nil"/>
              <w:left w:val="nil"/>
              <w:bottom w:val="nil"/>
              <w:right w:val="nil"/>
            </w:tcBorders>
            <w:shd w:val="clear" w:color="auto" w:fill="auto"/>
            <w:noWrap/>
            <w:vAlign w:val="bottom"/>
            <w:hideMark/>
          </w:tcPr>
          <w:p w14:paraId="44240DA3"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21,3</w:t>
            </w:r>
          </w:p>
        </w:tc>
        <w:tc>
          <w:tcPr>
            <w:tcW w:w="560" w:type="dxa"/>
            <w:tcBorders>
              <w:top w:val="nil"/>
              <w:left w:val="nil"/>
              <w:bottom w:val="nil"/>
              <w:right w:val="nil"/>
            </w:tcBorders>
            <w:shd w:val="clear" w:color="auto" w:fill="auto"/>
            <w:noWrap/>
            <w:vAlign w:val="bottom"/>
            <w:hideMark/>
          </w:tcPr>
          <w:p w14:paraId="362BED79"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20,2</w:t>
            </w:r>
          </w:p>
        </w:tc>
        <w:tc>
          <w:tcPr>
            <w:tcW w:w="540" w:type="dxa"/>
            <w:tcBorders>
              <w:top w:val="nil"/>
              <w:left w:val="nil"/>
              <w:bottom w:val="nil"/>
              <w:right w:val="nil"/>
            </w:tcBorders>
            <w:shd w:val="clear" w:color="auto" w:fill="auto"/>
            <w:noWrap/>
            <w:vAlign w:val="bottom"/>
            <w:hideMark/>
          </w:tcPr>
          <w:p w14:paraId="4E420AD4"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19,6</w:t>
            </w:r>
          </w:p>
        </w:tc>
      </w:tr>
      <w:tr w:rsidR="00623E0F" w:rsidRPr="00623E0F" w14:paraId="7692EFA9" w14:textId="77777777" w:rsidTr="00623E0F">
        <w:trPr>
          <w:trHeight w:val="288"/>
        </w:trPr>
        <w:tc>
          <w:tcPr>
            <w:tcW w:w="1303" w:type="dxa"/>
            <w:tcBorders>
              <w:top w:val="nil"/>
              <w:left w:val="nil"/>
              <w:bottom w:val="nil"/>
              <w:right w:val="nil"/>
            </w:tcBorders>
            <w:shd w:val="clear" w:color="auto" w:fill="auto"/>
            <w:noWrap/>
            <w:vAlign w:val="bottom"/>
            <w:hideMark/>
          </w:tcPr>
          <w:p w14:paraId="46B07996"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Stenungsund</w:t>
            </w:r>
          </w:p>
        </w:tc>
        <w:tc>
          <w:tcPr>
            <w:tcW w:w="519" w:type="dxa"/>
            <w:tcBorders>
              <w:top w:val="nil"/>
              <w:left w:val="nil"/>
              <w:bottom w:val="nil"/>
              <w:right w:val="nil"/>
            </w:tcBorders>
            <w:shd w:val="clear" w:color="auto" w:fill="auto"/>
            <w:noWrap/>
            <w:vAlign w:val="bottom"/>
            <w:hideMark/>
          </w:tcPr>
          <w:p w14:paraId="7B35589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26,0</w:t>
            </w:r>
          </w:p>
        </w:tc>
        <w:tc>
          <w:tcPr>
            <w:tcW w:w="519" w:type="dxa"/>
            <w:tcBorders>
              <w:top w:val="nil"/>
              <w:left w:val="nil"/>
              <w:bottom w:val="nil"/>
              <w:right w:val="nil"/>
            </w:tcBorders>
            <w:shd w:val="clear" w:color="auto" w:fill="auto"/>
            <w:noWrap/>
            <w:vAlign w:val="bottom"/>
            <w:hideMark/>
          </w:tcPr>
          <w:p w14:paraId="4895792B"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24,2</w:t>
            </w:r>
          </w:p>
        </w:tc>
        <w:tc>
          <w:tcPr>
            <w:tcW w:w="560" w:type="dxa"/>
            <w:tcBorders>
              <w:top w:val="nil"/>
              <w:left w:val="nil"/>
              <w:bottom w:val="nil"/>
              <w:right w:val="nil"/>
            </w:tcBorders>
            <w:shd w:val="clear" w:color="auto" w:fill="auto"/>
            <w:noWrap/>
            <w:vAlign w:val="bottom"/>
            <w:hideMark/>
          </w:tcPr>
          <w:p w14:paraId="29564375"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25,5</w:t>
            </w:r>
          </w:p>
        </w:tc>
        <w:tc>
          <w:tcPr>
            <w:tcW w:w="600" w:type="dxa"/>
            <w:tcBorders>
              <w:top w:val="nil"/>
              <w:left w:val="nil"/>
              <w:bottom w:val="nil"/>
              <w:right w:val="nil"/>
            </w:tcBorders>
            <w:shd w:val="clear" w:color="auto" w:fill="auto"/>
            <w:noWrap/>
            <w:vAlign w:val="bottom"/>
            <w:hideMark/>
          </w:tcPr>
          <w:p w14:paraId="6D66BB5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25,5</w:t>
            </w:r>
          </w:p>
        </w:tc>
        <w:tc>
          <w:tcPr>
            <w:tcW w:w="560" w:type="dxa"/>
            <w:tcBorders>
              <w:top w:val="nil"/>
              <w:left w:val="nil"/>
              <w:bottom w:val="nil"/>
              <w:right w:val="nil"/>
            </w:tcBorders>
            <w:shd w:val="clear" w:color="auto" w:fill="auto"/>
            <w:noWrap/>
            <w:vAlign w:val="bottom"/>
            <w:hideMark/>
          </w:tcPr>
          <w:p w14:paraId="192ED32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24,9</w:t>
            </w:r>
          </w:p>
        </w:tc>
        <w:tc>
          <w:tcPr>
            <w:tcW w:w="540" w:type="dxa"/>
            <w:tcBorders>
              <w:top w:val="nil"/>
              <w:left w:val="nil"/>
              <w:bottom w:val="nil"/>
              <w:right w:val="nil"/>
            </w:tcBorders>
            <w:shd w:val="clear" w:color="auto" w:fill="auto"/>
            <w:noWrap/>
            <w:vAlign w:val="bottom"/>
            <w:hideMark/>
          </w:tcPr>
          <w:p w14:paraId="3467361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23,2</w:t>
            </w:r>
          </w:p>
        </w:tc>
      </w:tr>
      <w:tr w:rsidR="00623E0F" w:rsidRPr="00623E0F" w14:paraId="13AE11F0" w14:textId="77777777" w:rsidTr="00623E0F">
        <w:trPr>
          <w:trHeight w:val="288"/>
        </w:trPr>
        <w:tc>
          <w:tcPr>
            <w:tcW w:w="1303" w:type="dxa"/>
            <w:tcBorders>
              <w:top w:val="nil"/>
              <w:left w:val="nil"/>
              <w:bottom w:val="nil"/>
              <w:right w:val="nil"/>
            </w:tcBorders>
            <w:shd w:val="clear" w:color="auto" w:fill="auto"/>
            <w:noWrap/>
            <w:vAlign w:val="bottom"/>
            <w:hideMark/>
          </w:tcPr>
          <w:p w14:paraId="7E012864"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Tjörn</w:t>
            </w:r>
          </w:p>
        </w:tc>
        <w:tc>
          <w:tcPr>
            <w:tcW w:w="519" w:type="dxa"/>
            <w:tcBorders>
              <w:top w:val="nil"/>
              <w:left w:val="nil"/>
              <w:bottom w:val="nil"/>
              <w:right w:val="nil"/>
            </w:tcBorders>
            <w:shd w:val="clear" w:color="auto" w:fill="auto"/>
            <w:noWrap/>
            <w:vAlign w:val="bottom"/>
            <w:hideMark/>
          </w:tcPr>
          <w:p w14:paraId="0D778A3A"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21,8</w:t>
            </w:r>
          </w:p>
        </w:tc>
        <w:tc>
          <w:tcPr>
            <w:tcW w:w="519" w:type="dxa"/>
            <w:tcBorders>
              <w:top w:val="nil"/>
              <w:left w:val="nil"/>
              <w:bottom w:val="nil"/>
              <w:right w:val="nil"/>
            </w:tcBorders>
            <w:shd w:val="clear" w:color="auto" w:fill="auto"/>
            <w:noWrap/>
            <w:vAlign w:val="bottom"/>
            <w:hideMark/>
          </w:tcPr>
          <w:p w14:paraId="3DFE9D53"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18,9</w:t>
            </w:r>
          </w:p>
        </w:tc>
        <w:tc>
          <w:tcPr>
            <w:tcW w:w="560" w:type="dxa"/>
            <w:tcBorders>
              <w:top w:val="nil"/>
              <w:left w:val="nil"/>
              <w:bottom w:val="nil"/>
              <w:right w:val="nil"/>
            </w:tcBorders>
            <w:shd w:val="clear" w:color="auto" w:fill="auto"/>
            <w:noWrap/>
            <w:vAlign w:val="bottom"/>
            <w:hideMark/>
          </w:tcPr>
          <w:p w14:paraId="6BE6533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21,4</w:t>
            </w:r>
          </w:p>
        </w:tc>
        <w:tc>
          <w:tcPr>
            <w:tcW w:w="600" w:type="dxa"/>
            <w:tcBorders>
              <w:top w:val="nil"/>
              <w:left w:val="nil"/>
              <w:bottom w:val="nil"/>
              <w:right w:val="nil"/>
            </w:tcBorders>
            <w:shd w:val="clear" w:color="auto" w:fill="auto"/>
            <w:noWrap/>
            <w:vAlign w:val="bottom"/>
            <w:hideMark/>
          </w:tcPr>
          <w:p w14:paraId="7E134B8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20,7</w:t>
            </w:r>
          </w:p>
        </w:tc>
        <w:tc>
          <w:tcPr>
            <w:tcW w:w="560" w:type="dxa"/>
            <w:tcBorders>
              <w:top w:val="nil"/>
              <w:left w:val="nil"/>
              <w:bottom w:val="nil"/>
              <w:right w:val="nil"/>
            </w:tcBorders>
            <w:shd w:val="clear" w:color="auto" w:fill="auto"/>
            <w:noWrap/>
            <w:vAlign w:val="bottom"/>
            <w:hideMark/>
          </w:tcPr>
          <w:p w14:paraId="45467A0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20,4</w:t>
            </w:r>
          </w:p>
        </w:tc>
        <w:tc>
          <w:tcPr>
            <w:tcW w:w="540" w:type="dxa"/>
            <w:tcBorders>
              <w:top w:val="nil"/>
              <w:left w:val="nil"/>
              <w:bottom w:val="nil"/>
              <w:right w:val="nil"/>
            </w:tcBorders>
            <w:shd w:val="clear" w:color="auto" w:fill="auto"/>
            <w:noWrap/>
            <w:vAlign w:val="bottom"/>
            <w:hideMark/>
          </w:tcPr>
          <w:p w14:paraId="3BC51B1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19,0</w:t>
            </w:r>
          </w:p>
        </w:tc>
      </w:tr>
      <w:tr w:rsidR="00623E0F" w:rsidRPr="00623E0F" w14:paraId="42350332" w14:textId="77777777" w:rsidTr="00623E0F">
        <w:trPr>
          <w:trHeight w:val="288"/>
        </w:trPr>
        <w:tc>
          <w:tcPr>
            <w:tcW w:w="1303" w:type="dxa"/>
            <w:tcBorders>
              <w:top w:val="nil"/>
              <w:left w:val="nil"/>
              <w:bottom w:val="nil"/>
              <w:right w:val="nil"/>
            </w:tcBorders>
            <w:shd w:val="clear" w:color="auto" w:fill="auto"/>
            <w:noWrap/>
            <w:vAlign w:val="bottom"/>
            <w:hideMark/>
          </w:tcPr>
          <w:p w14:paraId="17F2D4F8"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Öckerö</w:t>
            </w:r>
          </w:p>
        </w:tc>
        <w:tc>
          <w:tcPr>
            <w:tcW w:w="519" w:type="dxa"/>
            <w:tcBorders>
              <w:top w:val="nil"/>
              <w:left w:val="nil"/>
              <w:bottom w:val="nil"/>
              <w:right w:val="nil"/>
            </w:tcBorders>
            <w:shd w:val="clear" w:color="auto" w:fill="auto"/>
            <w:noWrap/>
            <w:vAlign w:val="bottom"/>
            <w:hideMark/>
          </w:tcPr>
          <w:p w14:paraId="59E0EB16"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21,0</w:t>
            </w:r>
          </w:p>
        </w:tc>
        <w:tc>
          <w:tcPr>
            <w:tcW w:w="519" w:type="dxa"/>
            <w:tcBorders>
              <w:top w:val="nil"/>
              <w:left w:val="nil"/>
              <w:bottom w:val="nil"/>
              <w:right w:val="nil"/>
            </w:tcBorders>
            <w:shd w:val="clear" w:color="auto" w:fill="auto"/>
            <w:noWrap/>
            <w:vAlign w:val="bottom"/>
            <w:hideMark/>
          </w:tcPr>
          <w:p w14:paraId="24A77F4A"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19,0</w:t>
            </w:r>
          </w:p>
        </w:tc>
        <w:tc>
          <w:tcPr>
            <w:tcW w:w="560" w:type="dxa"/>
            <w:tcBorders>
              <w:top w:val="nil"/>
              <w:left w:val="nil"/>
              <w:bottom w:val="nil"/>
              <w:right w:val="nil"/>
            </w:tcBorders>
            <w:shd w:val="clear" w:color="auto" w:fill="auto"/>
            <w:noWrap/>
            <w:vAlign w:val="bottom"/>
            <w:hideMark/>
          </w:tcPr>
          <w:p w14:paraId="48CAFA9F"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19,9</w:t>
            </w:r>
          </w:p>
        </w:tc>
        <w:tc>
          <w:tcPr>
            <w:tcW w:w="600" w:type="dxa"/>
            <w:tcBorders>
              <w:top w:val="nil"/>
              <w:left w:val="nil"/>
              <w:bottom w:val="nil"/>
              <w:right w:val="nil"/>
            </w:tcBorders>
            <w:shd w:val="clear" w:color="auto" w:fill="auto"/>
            <w:noWrap/>
            <w:vAlign w:val="bottom"/>
            <w:hideMark/>
          </w:tcPr>
          <w:p w14:paraId="2DFD7D34"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23,2</w:t>
            </w:r>
          </w:p>
        </w:tc>
        <w:tc>
          <w:tcPr>
            <w:tcW w:w="560" w:type="dxa"/>
            <w:tcBorders>
              <w:top w:val="nil"/>
              <w:left w:val="nil"/>
              <w:bottom w:val="nil"/>
              <w:right w:val="nil"/>
            </w:tcBorders>
            <w:shd w:val="clear" w:color="auto" w:fill="auto"/>
            <w:noWrap/>
            <w:vAlign w:val="bottom"/>
            <w:hideMark/>
          </w:tcPr>
          <w:p w14:paraId="70B90CC1"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20,7</w:t>
            </w:r>
          </w:p>
        </w:tc>
        <w:tc>
          <w:tcPr>
            <w:tcW w:w="540" w:type="dxa"/>
            <w:tcBorders>
              <w:top w:val="nil"/>
              <w:left w:val="nil"/>
              <w:bottom w:val="nil"/>
              <w:right w:val="nil"/>
            </w:tcBorders>
            <w:shd w:val="clear" w:color="auto" w:fill="auto"/>
            <w:noWrap/>
            <w:vAlign w:val="bottom"/>
            <w:hideMark/>
          </w:tcPr>
          <w:p w14:paraId="062B324A"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17,0</w:t>
            </w:r>
          </w:p>
        </w:tc>
      </w:tr>
      <w:tr w:rsidR="00623E0F" w:rsidRPr="00623E0F" w14:paraId="2F5EAE20" w14:textId="77777777" w:rsidTr="00623E0F">
        <w:trPr>
          <w:trHeight w:val="288"/>
        </w:trPr>
        <w:tc>
          <w:tcPr>
            <w:tcW w:w="1303" w:type="dxa"/>
            <w:tcBorders>
              <w:top w:val="nil"/>
              <w:left w:val="nil"/>
              <w:bottom w:val="nil"/>
              <w:right w:val="nil"/>
            </w:tcBorders>
            <w:shd w:val="clear" w:color="auto" w:fill="auto"/>
            <w:noWrap/>
            <w:vAlign w:val="bottom"/>
            <w:hideMark/>
          </w:tcPr>
          <w:p w14:paraId="06C8657E" w14:textId="77777777" w:rsidR="00623E0F" w:rsidRPr="00623E0F" w:rsidRDefault="00623E0F" w:rsidP="00623E0F">
            <w:pPr>
              <w:spacing w:after="0" w:line="240" w:lineRule="auto"/>
              <w:jc w:val="right"/>
              <w:rPr>
                <w:rFonts w:ascii="Calibri" w:eastAsia="Times New Roman" w:hAnsi="Calibri" w:cs="Calibri"/>
                <w:color w:val="000000"/>
                <w:lang w:eastAsia="sv-SE"/>
              </w:rPr>
            </w:pPr>
          </w:p>
        </w:tc>
        <w:tc>
          <w:tcPr>
            <w:tcW w:w="519" w:type="dxa"/>
            <w:tcBorders>
              <w:top w:val="nil"/>
              <w:left w:val="nil"/>
              <w:bottom w:val="nil"/>
              <w:right w:val="nil"/>
            </w:tcBorders>
            <w:shd w:val="clear" w:color="auto" w:fill="auto"/>
            <w:noWrap/>
            <w:vAlign w:val="bottom"/>
            <w:hideMark/>
          </w:tcPr>
          <w:p w14:paraId="50EA3B75"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44F7E98B"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75C764DE"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7D757DA6"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1F6243D1"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17D05BCE"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22280E89" w14:textId="77777777" w:rsidTr="00623E0F">
        <w:trPr>
          <w:trHeight w:val="288"/>
        </w:trPr>
        <w:tc>
          <w:tcPr>
            <w:tcW w:w="1303" w:type="dxa"/>
            <w:tcBorders>
              <w:top w:val="nil"/>
              <w:left w:val="nil"/>
              <w:bottom w:val="nil"/>
              <w:right w:val="nil"/>
            </w:tcBorders>
            <w:shd w:val="clear" w:color="auto" w:fill="auto"/>
            <w:noWrap/>
            <w:vAlign w:val="bottom"/>
            <w:hideMark/>
          </w:tcPr>
          <w:p w14:paraId="5E4AD59E" w14:textId="77777777" w:rsidR="00623E0F" w:rsidRPr="00623E0F" w:rsidRDefault="00623E0F" w:rsidP="00623E0F">
            <w:pPr>
              <w:spacing w:after="0" w:line="240" w:lineRule="auto"/>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SD</w:t>
            </w:r>
          </w:p>
        </w:tc>
        <w:tc>
          <w:tcPr>
            <w:tcW w:w="519" w:type="dxa"/>
            <w:tcBorders>
              <w:top w:val="nil"/>
              <w:left w:val="nil"/>
              <w:bottom w:val="nil"/>
              <w:right w:val="nil"/>
            </w:tcBorders>
            <w:shd w:val="clear" w:color="auto" w:fill="auto"/>
            <w:noWrap/>
            <w:vAlign w:val="bottom"/>
            <w:hideMark/>
          </w:tcPr>
          <w:p w14:paraId="77F1FFFD" w14:textId="77777777" w:rsidR="00623E0F" w:rsidRPr="00623E0F" w:rsidRDefault="00623E0F" w:rsidP="00623E0F">
            <w:pPr>
              <w:spacing w:after="0" w:line="240" w:lineRule="auto"/>
              <w:rPr>
                <w:rFonts w:ascii="Calibri" w:eastAsia="Times New Roman" w:hAnsi="Calibri" w:cs="Calibri"/>
                <w:b/>
                <w:bCs/>
                <w:color w:val="000000"/>
                <w:lang w:eastAsia="sv-SE"/>
              </w:rPr>
            </w:pPr>
          </w:p>
        </w:tc>
        <w:tc>
          <w:tcPr>
            <w:tcW w:w="519" w:type="dxa"/>
            <w:tcBorders>
              <w:top w:val="nil"/>
              <w:left w:val="nil"/>
              <w:bottom w:val="nil"/>
              <w:right w:val="nil"/>
            </w:tcBorders>
            <w:shd w:val="clear" w:color="auto" w:fill="auto"/>
            <w:noWrap/>
            <w:vAlign w:val="bottom"/>
            <w:hideMark/>
          </w:tcPr>
          <w:p w14:paraId="19F674D7"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1EED0D30"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071F9CF1"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62D48D5C"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0F3FEB06"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7FC04606" w14:textId="77777777" w:rsidTr="00623E0F">
        <w:trPr>
          <w:trHeight w:val="288"/>
        </w:trPr>
        <w:tc>
          <w:tcPr>
            <w:tcW w:w="1303" w:type="dxa"/>
            <w:tcBorders>
              <w:top w:val="nil"/>
              <w:left w:val="nil"/>
              <w:bottom w:val="nil"/>
              <w:right w:val="nil"/>
            </w:tcBorders>
            <w:shd w:val="clear" w:color="auto" w:fill="auto"/>
            <w:noWrap/>
            <w:vAlign w:val="bottom"/>
            <w:hideMark/>
          </w:tcPr>
          <w:p w14:paraId="75C270F0"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3F7398DB"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50BBD22A"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507A6F79"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0413431C"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72024DF4"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5D75801A"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4D3075A8" w14:textId="77777777" w:rsidTr="00623E0F">
        <w:trPr>
          <w:trHeight w:val="288"/>
        </w:trPr>
        <w:tc>
          <w:tcPr>
            <w:tcW w:w="1303" w:type="dxa"/>
            <w:tcBorders>
              <w:top w:val="nil"/>
              <w:left w:val="nil"/>
              <w:bottom w:val="nil"/>
              <w:right w:val="nil"/>
            </w:tcBorders>
            <w:shd w:val="clear" w:color="auto" w:fill="auto"/>
            <w:noWrap/>
            <w:vAlign w:val="bottom"/>
            <w:hideMark/>
          </w:tcPr>
          <w:p w14:paraId="0E4B598E"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Kommun</w:t>
            </w:r>
          </w:p>
        </w:tc>
        <w:tc>
          <w:tcPr>
            <w:tcW w:w="519" w:type="dxa"/>
            <w:tcBorders>
              <w:top w:val="nil"/>
              <w:left w:val="nil"/>
              <w:bottom w:val="nil"/>
              <w:right w:val="nil"/>
            </w:tcBorders>
            <w:shd w:val="clear" w:color="auto" w:fill="auto"/>
            <w:noWrap/>
            <w:vAlign w:val="bottom"/>
            <w:hideMark/>
          </w:tcPr>
          <w:p w14:paraId="7BB75C59"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1995</w:t>
            </w:r>
          </w:p>
        </w:tc>
        <w:tc>
          <w:tcPr>
            <w:tcW w:w="519" w:type="dxa"/>
            <w:tcBorders>
              <w:top w:val="nil"/>
              <w:left w:val="nil"/>
              <w:bottom w:val="nil"/>
              <w:right w:val="nil"/>
            </w:tcBorders>
            <w:shd w:val="clear" w:color="auto" w:fill="auto"/>
            <w:noWrap/>
            <w:vAlign w:val="bottom"/>
            <w:hideMark/>
          </w:tcPr>
          <w:p w14:paraId="445EB246"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1999</w:t>
            </w:r>
          </w:p>
        </w:tc>
        <w:tc>
          <w:tcPr>
            <w:tcW w:w="560" w:type="dxa"/>
            <w:tcBorders>
              <w:top w:val="nil"/>
              <w:left w:val="nil"/>
              <w:bottom w:val="nil"/>
              <w:right w:val="nil"/>
            </w:tcBorders>
            <w:shd w:val="clear" w:color="auto" w:fill="auto"/>
            <w:noWrap/>
            <w:vAlign w:val="bottom"/>
            <w:hideMark/>
          </w:tcPr>
          <w:p w14:paraId="7FEA0FA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2004</w:t>
            </w:r>
          </w:p>
        </w:tc>
        <w:tc>
          <w:tcPr>
            <w:tcW w:w="600" w:type="dxa"/>
            <w:tcBorders>
              <w:top w:val="nil"/>
              <w:left w:val="nil"/>
              <w:bottom w:val="nil"/>
              <w:right w:val="nil"/>
            </w:tcBorders>
            <w:shd w:val="clear" w:color="auto" w:fill="auto"/>
            <w:noWrap/>
            <w:vAlign w:val="bottom"/>
            <w:hideMark/>
          </w:tcPr>
          <w:p w14:paraId="51676CE8"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2009</w:t>
            </w:r>
          </w:p>
        </w:tc>
        <w:tc>
          <w:tcPr>
            <w:tcW w:w="560" w:type="dxa"/>
            <w:tcBorders>
              <w:top w:val="nil"/>
              <w:left w:val="nil"/>
              <w:bottom w:val="nil"/>
              <w:right w:val="nil"/>
            </w:tcBorders>
            <w:shd w:val="clear" w:color="auto" w:fill="auto"/>
            <w:noWrap/>
            <w:vAlign w:val="bottom"/>
            <w:hideMark/>
          </w:tcPr>
          <w:p w14:paraId="07C9E836"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2014</w:t>
            </w:r>
          </w:p>
        </w:tc>
        <w:tc>
          <w:tcPr>
            <w:tcW w:w="540" w:type="dxa"/>
            <w:tcBorders>
              <w:top w:val="nil"/>
              <w:left w:val="nil"/>
              <w:bottom w:val="nil"/>
              <w:right w:val="nil"/>
            </w:tcBorders>
            <w:shd w:val="clear" w:color="auto" w:fill="auto"/>
            <w:noWrap/>
            <w:vAlign w:val="bottom"/>
            <w:hideMark/>
          </w:tcPr>
          <w:p w14:paraId="67DE109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2019</w:t>
            </w:r>
          </w:p>
        </w:tc>
      </w:tr>
      <w:tr w:rsidR="00623E0F" w:rsidRPr="00623E0F" w14:paraId="1D996B94" w14:textId="77777777" w:rsidTr="00623E0F">
        <w:trPr>
          <w:trHeight w:val="288"/>
        </w:trPr>
        <w:tc>
          <w:tcPr>
            <w:tcW w:w="1303" w:type="dxa"/>
            <w:tcBorders>
              <w:top w:val="nil"/>
              <w:left w:val="nil"/>
              <w:bottom w:val="nil"/>
              <w:right w:val="nil"/>
            </w:tcBorders>
            <w:shd w:val="clear" w:color="auto" w:fill="auto"/>
            <w:noWrap/>
            <w:vAlign w:val="bottom"/>
            <w:hideMark/>
          </w:tcPr>
          <w:p w14:paraId="571E9C53" w14:textId="77777777" w:rsidR="00623E0F" w:rsidRPr="00623E0F" w:rsidRDefault="00623E0F" w:rsidP="00623E0F">
            <w:pPr>
              <w:spacing w:after="0" w:line="240" w:lineRule="auto"/>
              <w:jc w:val="right"/>
              <w:rPr>
                <w:rFonts w:ascii="Calibri" w:eastAsia="Times New Roman" w:hAnsi="Calibri" w:cs="Calibri"/>
                <w:color w:val="000000"/>
                <w:lang w:eastAsia="sv-SE"/>
              </w:rPr>
            </w:pPr>
          </w:p>
        </w:tc>
        <w:tc>
          <w:tcPr>
            <w:tcW w:w="519" w:type="dxa"/>
            <w:tcBorders>
              <w:top w:val="nil"/>
              <w:left w:val="nil"/>
              <w:bottom w:val="nil"/>
              <w:right w:val="nil"/>
            </w:tcBorders>
            <w:shd w:val="clear" w:color="auto" w:fill="auto"/>
            <w:noWrap/>
            <w:vAlign w:val="bottom"/>
            <w:hideMark/>
          </w:tcPr>
          <w:p w14:paraId="4C600461"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1A94CA1E"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591AA24F"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6DD1A07D"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1E06DBEA"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082F6745"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1AB7BD4E" w14:textId="77777777" w:rsidTr="00623E0F">
        <w:trPr>
          <w:trHeight w:val="288"/>
        </w:trPr>
        <w:tc>
          <w:tcPr>
            <w:tcW w:w="1303" w:type="dxa"/>
            <w:tcBorders>
              <w:top w:val="nil"/>
              <w:left w:val="nil"/>
              <w:bottom w:val="nil"/>
              <w:right w:val="nil"/>
            </w:tcBorders>
            <w:shd w:val="clear" w:color="auto" w:fill="auto"/>
            <w:noWrap/>
            <w:vAlign w:val="bottom"/>
            <w:hideMark/>
          </w:tcPr>
          <w:p w14:paraId="21C0D85F"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 xml:space="preserve">Ale </w:t>
            </w:r>
          </w:p>
        </w:tc>
        <w:tc>
          <w:tcPr>
            <w:tcW w:w="519" w:type="dxa"/>
            <w:tcBorders>
              <w:top w:val="nil"/>
              <w:left w:val="nil"/>
              <w:bottom w:val="nil"/>
              <w:right w:val="nil"/>
            </w:tcBorders>
            <w:shd w:val="clear" w:color="auto" w:fill="auto"/>
            <w:noWrap/>
            <w:vAlign w:val="bottom"/>
            <w:hideMark/>
          </w:tcPr>
          <w:p w14:paraId="7E39728D" w14:textId="77777777" w:rsidR="00623E0F" w:rsidRPr="00623E0F" w:rsidRDefault="00623E0F" w:rsidP="00623E0F">
            <w:pPr>
              <w:spacing w:after="0" w:line="240" w:lineRule="auto"/>
              <w:rPr>
                <w:rFonts w:ascii="Calibri" w:eastAsia="Times New Roman" w:hAnsi="Calibri" w:cs="Calibri"/>
                <w:color w:val="000000"/>
                <w:lang w:eastAsia="sv-SE"/>
              </w:rPr>
            </w:pPr>
          </w:p>
        </w:tc>
        <w:tc>
          <w:tcPr>
            <w:tcW w:w="519" w:type="dxa"/>
            <w:tcBorders>
              <w:top w:val="nil"/>
              <w:left w:val="nil"/>
              <w:bottom w:val="nil"/>
              <w:right w:val="nil"/>
            </w:tcBorders>
            <w:shd w:val="clear" w:color="auto" w:fill="auto"/>
            <w:noWrap/>
            <w:vAlign w:val="bottom"/>
            <w:hideMark/>
          </w:tcPr>
          <w:p w14:paraId="7CEC7458"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16384E2E"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091BF815"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1108E80B"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13,3</w:t>
            </w:r>
          </w:p>
        </w:tc>
        <w:tc>
          <w:tcPr>
            <w:tcW w:w="540" w:type="dxa"/>
            <w:tcBorders>
              <w:top w:val="nil"/>
              <w:left w:val="nil"/>
              <w:bottom w:val="nil"/>
              <w:right w:val="nil"/>
            </w:tcBorders>
            <w:shd w:val="clear" w:color="auto" w:fill="auto"/>
            <w:noWrap/>
            <w:vAlign w:val="bottom"/>
            <w:hideMark/>
          </w:tcPr>
          <w:p w14:paraId="1DBA9A2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20,3</w:t>
            </w:r>
          </w:p>
        </w:tc>
      </w:tr>
      <w:tr w:rsidR="00623E0F" w:rsidRPr="00623E0F" w14:paraId="43EDBE2B" w14:textId="77777777" w:rsidTr="00623E0F">
        <w:trPr>
          <w:trHeight w:val="288"/>
        </w:trPr>
        <w:tc>
          <w:tcPr>
            <w:tcW w:w="1303" w:type="dxa"/>
            <w:tcBorders>
              <w:top w:val="nil"/>
              <w:left w:val="nil"/>
              <w:bottom w:val="nil"/>
              <w:right w:val="nil"/>
            </w:tcBorders>
            <w:shd w:val="clear" w:color="auto" w:fill="auto"/>
            <w:noWrap/>
            <w:vAlign w:val="bottom"/>
            <w:hideMark/>
          </w:tcPr>
          <w:p w14:paraId="15E62098"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Alingsås</w:t>
            </w:r>
          </w:p>
        </w:tc>
        <w:tc>
          <w:tcPr>
            <w:tcW w:w="519" w:type="dxa"/>
            <w:tcBorders>
              <w:top w:val="nil"/>
              <w:left w:val="nil"/>
              <w:bottom w:val="nil"/>
              <w:right w:val="nil"/>
            </w:tcBorders>
            <w:shd w:val="clear" w:color="auto" w:fill="auto"/>
            <w:noWrap/>
            <w:vAlign w:val="bottom"/>
            <w:hideMark/>
          </w:tcPr>
          <w:p w14:paraId="387D3718" w14:textId="77777777" w:rsidR="00623E0F" w:rsidRPr="00623E0F" w:rsidRDefault="00623E0F" w:rsidP="00623E0F">
            <w:pPr>
              <w:spacing w:after="0" w:line="240" w:lineRule="auto"/>
              <w:rPr>
                <w:rFonts w:ascii="Calibri" w:eastAsia="Times New Roman" w:hAnsi="Calibri" w:cs="Calibri"/>
                <w:color w:val="000000"/>
                <w:lang w:eastAsia="sv-SE"/>
              </w:rPr>
            </w:pPr>
          </w:p>
        </w:tc>
        <w:tc>
          <w:tcPr>
            <w:tcW w:w="519" w:type="dxa"/>
            <w:tcBorders>
              <w:top w:val="nil"/>
              <w:left w:val="nil"/>
              <w:bottom w:val="nil"/>
              <w:right w:val="nil"/>
            </w:tcBorders>
            <w:shd w:val="clear" w:color="auto" w:fill="auto"/>
            <w:noWrap/>
            <w:vAlign w:val="bottom"/>
            <w:hideMark/>
          </w:tcPr>
          <w:p w14:paraId="36B75F53"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33D0B132"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682A8DEC"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439390D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8,4</w:t>
            </w:r>
          </w:p>
        </w:tc>
        <w:tc>
          <w:tcPr>
            <w:tcW w:w="540" w:type="dxa"/>
            <w:tcBorders>
              <w:top w:val="nil"/>
              <w:left w:val="nil"/>
              <w:bottom w:val="nil"/>
              <w:right w:val="nil"/>
            </w:tcBorders>
            <w:shd w:val="clear" w:color="auto" w:fill="auto"/>
            <w:noWrap/>
            <w:vAlign w:val="bottom"/>
            <w:hideMark/>
          </w:tcPr>
          <w:p w14:paraId="0F29715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13,5</w:t>
            </w:r>
          </w:p>
        </w:tc>
      </w:tr>
      <w:tr w:rsidR="00623E0F" w:rsidRPr="00623E0F" w14:paraId="73B2D9C6" w14:textId="77777777" w:rsidTr="00623E0F">
        <w:trPr>
          <w:trHeight w:val="288"/>
        </w:trPr>
        <w:tc>
          <w:tcPr>
            <w:tcW w:w="1303" w:type="dxa"/>
            <w:tcBorders>
              <w:top w:val="nil"/>
              <w:left w:val="nil"/>
              <w:bottom w:val="nil"/>
              <w:right w:val="nil"/>
            </w:tcBorders>
            <w:shd w:val="clear" w:color="auto" w:fill="auto"/>
            <w:noWrap/>
            <w:vAlign w:val="bottom"/>
            <w:hideMark/>
          </w:tcPr>
          <w:p w14:paraId="12A54DDE"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Härryda</w:t>
            </w:r>
          </w:p>
        </w:tc>
        <w:tc>
          <w:tcPr>
            <w:tcW w:w="519" w:type="dxa"/>
            <w:tcBorders>
              <w:top w:val="nil"/>
              <w:left w:val="nil"/>
              <w:bottom w:val="nil"/>
              <w:right w:val="nil"/>
            </w:tcBorders>
            <w:shd w:val="clear" w:color="auto" w:fill="auto"/>
            <w:noWrap/>
            <w:vAlign w:val="bottom"/>
            <w:hideMark/>
          </w:tcPr>
          <w:p w14:paraId="6AA8F3BF" w14:textId="77777777" w:rsidR="00623E0F" w:rsidRPr="00623E0F" w:rsidRDefault="00623E0F" w:rsidP="00623E0F">
            <w:pPr>
              <w:spacing w:after="0" w:line="240" w:lineRule="auto"/>
              <w:rPr>
                <w:rFonts w:ascii="Calibri" w:eastAsia="Times New Roman" w:hAnsi="Calibri" w:cs="Calibri"/>
                <w:color w:val="000000"/>
                <w:lang w:eastAsia="sv-SE"/>
              </w:rPr>
            </w:pPr>
          </w:p>
        </w:tc>
        <w:tc>
          <w:tcPr>
            <w:tcW w:w="519" w:type="dxa"/>
            <w:tcBorders>
              <w:top w:val="nil"/>
              <w:left w:val="nil"/>
              <w:bottom w:val="nil"/>
              <w:right w:val="nil"/>
            </w:tcBorders>
            <w:shd w:val="clear" w:color="auto" w:fill="auto"/>
            <w:noWrap/>
            <w:vAlign w:val="bottom"/>
            <w:hideMark/>
          </w:tcPr>
          <w:p w14:paraId="6E9BC5C5"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68FEF92B"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18A9E853"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49427BB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9,8</w:t>
            </w:r>
          </w:p>
        </w:tc>
        <w:tc>
          <w:tcPr>
            <w:tcW w:w="540" w:type="dxa"/>
            <w:tcBorders>
              <w:top w:val="nil"/>
              <w:left w:val="nil"/>
              <w:bottom w:val="nil"/>
              <w:right w:val="nil"/>
            </w:tcBorders>
            <w:shd w:val="clear" w:color="auto" w:fill="auto"/>
            <w:noWrap/>
            <w:vAlign w:val="bottom"/>
            <w:hideMark/>
          </w:tcPr>
          <w:p w14:paraId="1691D55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14,4</w:t>
            </w:r>
          </w:p>
        </w:tc>
      </w:tr>
      <w:tr w:rsidR="00623E0F" w:rsidRPr="00623E0F" w14:paraId="5AD7DA6C" w14:textId="77777777" w:rsidTr="00623E0F">
        <w:trPr>
          <w:trHeight w:val="288"/>
        </w:trPr>
        <w:tc>
          <w:tcPr>
            <w:tcW w:w="1303" w:type="dxa"/>
            <w:tcBorders>
              <w:top w:val="nil"/>
              <w:left w:val="nil"/>
              <w:bottom w:val="nil"/>
              <w:right w:val="nil"/>
            </w:tcBorders>
            <w:shd w:val="clear" w:color="auto" w:fill="auto"/>
            <w:noWrap/>
            <w:vAlign w:val="bottom"/>
            <w:hideMark/>
          </w:tcPr>
          <w:p w14:paraId="2F597957"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Kungälv</w:t>
            </w:r>
          </w:p>
        </w:tc>
        <w:tc>
          <w:tcPr>
            <w:tcW w:w="519" w:type="dxa"/>
            <w:tcBorders>
              <w:top w:val="nil"/>
              <w:left w:val="nil"/>
              <w:bottom w:val="nil"/>
              <w:right w:val="nil"/>
            </w:tcBorders>
            <w:shd w:val="clear" w:color="auto" w:fill="auto"/>
            <w:noWrap/>
            <w:vAlign w:val="bottom"/>
            <w:hideMark/>
          </w:tcPr>
          <w:p w14:paraId="1690D48D" w14:textId="77777777" w:rsidR="00623E0F" w:rsidRPr="00623E0F" w:rsidRDefault="00623E0F" w:rsidP="00623E0F">
            <w:pPr>
              <w:spacing w:after="0" w:line="240" w:lineRule="auto"/>
              <w:rPr>
                <w:rFonts w:ascii="Calibri" w:eastAsia="Times New Roman" w:hAnsi="Calibri" w:cs="Calibri"/>
                <w:color w:val="000000"/>
                <w:lang w:eastAsia="sv-SE"/>
              </w:rPr>
            </w:pPr>
          </w:p>
        </w:tc>
        <w:tc>
          <w:tcPr>
            <w:tcW w:w="519" w:type="dxa"/>
            <w:tcBorders>
              <w:top w:val="nil"/>
              <w:left w:val="nil"/>
              <w:bottom w:val="nil"/>
              <w:right w:val="nil"/>
            </w:tcBorders>
            <w:shd w:val="clear" w:color="auto" w:fill="auto"/>
            <w:noWrap/>
            <w:vAlign w:val="bottom"/>
            <w:hideMark/>
          </w:tcPr>
          <w:p w14:paraId="4D36E5CF"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4E1B2611"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02903B49"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723F2294"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10,5</w:t>
            </w:r>
          </w:p>
        </w:tc>
        <w:tc>
          <w:tcPr>
            <w:tcW w:w="540" w:type="dxa"/>
            <w:tcBorders>
              <w:top w:val="nil"/>
              <w:left w:val="nil"/>
              <w:bottom w:val="nil"/>
              <w:right w:val="nil"/>
            </w:tcBorders>
            <w:shd w:val="clear" w:color="auto" w:fill="auto"/>
            <w:noWrap/>
            <w:vAlign w:val="bottom"/>
            <w:hideMark/>
          </w:tcPr>
          <w:p w14:paraId="7B1E7768"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16,3</w:t>
            </w:r>
          </w:p>
        </w:tc>
      </w:tr>
      <w:tr w:rsidR="00623E0F" w:rsidRPr="00623E0F" w14:paraId="1C7E9A5C" w14:textId="77777777" w:rsidTr="00623E0F">
        <w:trPr>
          <w:trHeight w:val="288"/>
        </w:trPr>
        <w:tc>
          <w:tcPr>
            <w:tcW w:w="1303" w:type="dxa"/>
            <w:tcBorders>
              <w:top w:val="nil"/>
              <w:left w:val="nil"/>
              <w:bottom w:val="nil"/>
              <w:right w:val="nil"/>
            </w:tcBorders>
            <w:shd w:val="clear" w:color="auto" w:fill="auto"/>
            <w:noWrap/>
            <w:vAlign w:val="bottom"/>
            <w:hideMark/>
          </w:tcPr>
          <w:p w14:paraId="25E35500"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Lerum</w:t>
            </w:r>
          </w:p>
        </w:tc>
        <w:tc>
          <w:tcPr>
            <w:tcW w:w="519" w:type="dxa"/>
            <w:tcBorders>
              <w:top w:val="nil"/>
              <w:left w:val="nil"/>
              <w:bottom w:val="nil"/>
              <w:right w:val="nil"/>
            </w:tcBorders>
            <w:shd w:val="clear" w:color="auto" w:fill="auto"/>
            <w:noWrap/>
            <w:vAlign w:val="bottom"/>
            <w:hideMark/>
          </w:tcPr>
          <w:p w14:paraId="1D40ACD4" w14:textId="77777777" w:rsidR="00623E0F" w:rsidRPr="00623E0F" w:rsidRDefault="00623E0F" w:rsidP="00623E0F">
            <w:pPr>
              <w:spacing w:after="0" w:line="240" w:lineRule="auto"/>
              <w:rPr>
                <w:rFonts w:ascii="Calibri" w:eastAsia="Times New Roman" w:hAnsi="Calibri" w:cs="Calibri"/>
                <w:color w:val="000000"/>
                <w:lang w:eastAsia="sv-SE"/>
              </w:rPr>
            </w:pPr>
          </w:p>
        </w:tc>
        <w:tc>
          <w:tcPr>
            <w:tcW w:w="519" w:type="dxa"/>
            <w:tcBorders>
              <w:top w:val="nil"/>
              <w:left w:val="nil"/>
              <w:bottom w:val="nil"/>
              <w:right w:val="nil"/>
            </w:tcBorders>
            <w:shd w:val="clear" w:color="auto" w:fill="auto"/>
            <w:noWrap/>
            <w:vAlign w:val="bottom"/>
            <w:hideMark/>
          </w:tcPr>
          <w:p w14:paraId="553313F6"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2391A121"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24DF43E2"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243C073A"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9,0</w:t>
            </w:r>
          </w:p>
        </w:tc>
        <w:tc>
          <w:tcPr>
            <w:tcW w:w="540" w:type="dxa"/>
            <w:tcBorders>
              <w:top w:val="nil"/>
              <w:left w:val="nil"/>
              <w:bottom w:val="nil"/>
              <w:right w:val="nil"/>
            </w:tcBorders>
            <w:shd w:val="clear" w:color="auto" w:fill="auto"/>
            <w:noWrap/>
            <w:vAlign w:val="bottom"/>
            <w:hideMark/>
          </w:tcPr>
          <w:p w14:paraId="2DEDF28B"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14,5</w:t>
            </w:r>
          </w:p>
        </w:tc>
      </w:tr>
      <w:tr w:rsidR="00623E0F" w:rsidRPr="00623E0F" w14:paraId="1BE35F21" w14:textId="77777777" w:rsidTr="00623E0F">
        <w:trPr>
          <w:trHeight w:val="288"/>
        </w:trPr>
        <w:tc>
          <w:tcPr>
            <w:tcW w:w="1303" w:type="dxa"/>
            <w:tcBorders>
              <w:top w:val="nil"/>
              <w:left w:val="nil"/>
              <w:bottom w:val="nil"/>
              <w:right w:val="nil"/>
            </w:tcBorders>
            <w:shd w:val="clear" w:color="auto" w:fill="auto"/>
            <w:noWrap/>
            <w:vAlign w:val="bottom"/>
            <w:hideMark/>
          </w:tcPr>
          <w:p w14:paraId="3FF4896C"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lastRenderedPageBreak/>
              <w:t>Lilla Edet</w:t>
            </w:r>
          </w:p>
        </w:tc>
        <w:tc>
          <w:tcPr>
            <w:tcW w:w="519" w:type="dxa"/>
            <w:tcBorders>
              <w:top w:val="nil"/>
              <w:left w:val="nil"/>
              <w:bottom w:val="nil"/>
              <w:right w:val="nil"/>
            </w:tcBorders>
            <w:shd w:val="clear" w:color="auto" w:fill="auto"/>
            <w:noWrap/>
            <w:vAlign w:val="bottom"/>
            <w:hideMark/>
          </w:tcPr>
          <w:p w14:paraId="2348D172" w14:textId="77777777" w:rsidR="00623E0F" w:rsidRPr="00623E0F" w:rsidRDefault="00623E0F" w:rsidP="00623E0F">
            <w:pPr>
              <w:spacing w:after="0" w:line="240" w:lineRule="auto"/>
              <w:rPr>
                <w:rFonts w:ascii="Calibri" w:eastAsia="Times New Roman" w:hAnsi="Calibri" w:cs="Calibri"/>
                <w:color w:val="000000"/>
                <w:lang w:eastAsia="sv-SE"/>
              </w:rPr>
            </w:pPr>
          </w:p>
        </w:tc>
        <w:tc>
          <w:tcPr>
            <w:tcW w:w="519" w:type="dxa"/>
            <w:tcBorders>
              <w:top w:val="nil"/>
              <w:left w:val="nil"/>
              <w:bottom w:val="nil"/>
              <w:right w:val="nil"/>
            </w:tcBorders>
            <w:shd w:val="clear" w:color="auto" w:fill="auto"/>
            <w:noWrap/>
            <w:vAlign w:val="bottom"/>
            <w:hideMark/>
          </w:tcPr>
          <w:p w14:paraId="3B97DAC1"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4BAFFDDF"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39AB3319"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77D40CD0"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19,7</w:t>
            </w:r>
          </w:p>
        </w:tc>
        <w:tc>
          <w:tcPr>
            <w:tcW w:w="540" w:type="dxa"/>
            <w:tcBorders>
              <w:top w:val="nil"/>
              <w:left w:val="nil"/>
              <w:bottom w:val="nil"/>
              <w:right w:val="nil"/>
            </w:tcBorders>
            <w:shd w:val="clear" w:color="auto" w:fill="auto"/>
            <w:noWrap/>
            <w:vAlign w:val="bottom"/>
            <w:hideMark/>
          </w:tcPr>
          <w:p w14:paraId="1CFC7363"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28,4</w:t>
            </w:r>
          </w:p>
        </w:tc>
      </w:tr>
      <w:tr w:rsidR="00623E0F" w:rsidRPr="00623E0F" w14:paraId="59AEE6C5" w14:textId="77777777" w:rsidTr="00623E0F">
        <w:trPr>
          <w:trHeight w:val="288"/>
        </w:trPr>
        <w:tc>
          <w:tcPr>
            <w:tcW w:w="1303" w:type="dxa"/>
            <w:tcBorders>
              <w:top w:val="nil"/>
              <w:left w:val="nil"/>
              <w:bottom w:val="nil"/>
              <w:right w:val="nil"/>
            </w:tcBorders>
            <w:shd w:val="clear" w:color="auto" w:fill="auto"/>
            <w:noWrap/>
            <w:vAlign w:val="bottom"/>
            <w:hideMark/>
          </w:tcPr>
          <w:p w14:paraId="7CC5375F"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Mölndal</w:t>
            </w:r>
          </w:p>
        </w:tc>
        <w:tc>
          <w:tcPr>
            <w:tcW w:w="519" w:type="dxa"/>
            <w:tcBorders>
              <w:top w:val="nil"/>
              <w:left w:val="nil"/>
              <w:bottom w:val="nil"/>
              <w:right w:val="nil"/>
            </w:tcBorders>
            <w:shd w:val="clear" w:color="auto" w:fill="auto"/>
            <w:noWrap/>
            <w:vAlign w:val="bottom"/>
            <w:hideMark/>
          </w:tcPr>
          <w:p w14:paraId="34EA352B" w14:textId="77777777" w:rsidR="00623E0F" w:rsidRPr="00623E0F" w:rsidRDefault="00623E0F" w:rsidP="00623E0F">
            <w:pPr>
              <w:spacing w:after="0" w:line="240" w:lineRule="auto"/>
              <w:rPr>
                <w:rFonts w:ascii="Calibri" w:eastAsia="Times New Roman" w:hAnsi="Calibri" w:cs="Calibri"/>
                <w:color w:val="000000"/>
                <w:lang w:eastAsia="sv-SE"/>
              </w:rPr>
            </w:pPr>
          </w:p>
        </w:tc>
        <w:tc>
          <w:tcPr>
            <w:tcW w:w="519" w:type="dxa"/>
            <w:tcBorders>
              <w:top w:val="nil"/>
              <w:left w:val="nil"/>
              <w:bottom w:val="nil"/>
              <w:right w:val="nil"/>
            </w:tcBorders>
            <w:shd w:val="clear" w:color="auto" w:fill="auto"/>
            <w:noWrap/>
            <w:vAlign w:val="bottom"/>
            <w:hideMark/>
          </w:tcPr>
          <w:p w14:paraId="18067DA1"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4C0E3625"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58400D2B"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2C4621C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8,8</w:t>
            </w:r>
          </w:p>
        </w:tc>
        <w:tc>
          <w:tcPr>
            <w:tcW w:w="540" w:type="dxa"/>
            <w:tcBorders>
              <w:top w:val="nil"/>
              <w:left w:val="nil"/>
              <w:bottom w:val="nil"/>
              <w:right w:val="nil"/>
            </w:tcBorders>
            <w:shd w:val="clear" w:color="auto" w:fill="auto"/>
            <w:noWrap/>
            <w:vAlign w:val="bottom"/>
            <w:hideMark/>
          </w:tcPr>
          <w:p w14:paraId="1989E1FA"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13,5</w:t>
            </w:r>
          </w:p>
        </w:tc>
      </w:tr>
      <w:tr w:rsidR="00623E0F" w:rsidRPr="00623E0F" w14:paraId="5B1412A3" w14:textId="77777777" w:rsidTr="00623E0F">
        <w:trPr>
          <w:trHeight w:val="288"/>
        </w:trPr>
        <w:tc>
          <w:tcPr>
            <w:tcW w:w="1303" w:type="dxa"/>
            <w:tcBorders>
              <w:top w:val="nil"/>
              <w:left w:val="nil"/>
              <w:bottom w:val="nil"/>
              <w:right w:val="nil"/>
            </w:tcBorders>
            <w:shd w:val="clear" w:color="auto" w:fill="auto"/>
            <w:noWrap/>
            <w:vAlign w:val="bottom"/>
            <w:hideMark/>
          </w:tcPr>
          <w:p w14:paraId="25D80130"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Partille</w:t>
            </w:r>
          </w:p>
        </w:tc>
        <w:tc>
          <w:tcPr>
            <w:tcW w:w="519" w:type="dxa"/>
            <w:tcBorders>
              <w:top w:val="nil"/>
              <w:left w:val="nil"/>
              <w:bottom w:val="nil"/>
              <w:right w:val="nil"/>
            </w:tcBorders>
            <w:shd w:val="clear" w:color="auto" w:fill="auto"/>
            <w:noWrap/>
            <w:vAlign w:val="bottom"/>
            <w:hideMark/>
          </w:tcPr>
          <w:p w14:paraId="6AB25E4F" w14:textId="77777777" w:rsidR="00623E0F" w:rsidRPr="00623E0F" w:rsidRDefault="00623E0F" w:rsidP="00623E0F">
            <w:pPr>
              <w:spacing w:after="0" w:line="240" w:lineRule="auto"/>
              <w:rPr>
                <w:rFonts w:ascii="Calibri" w:eastAsia="Times New Roman" w:hAnsi="Calibri" w:cs="Calibri"/>
                <w:color w:val="000000"/>
                <w:lang w:eastAsia="sv-SE"/>
              </w:rPr>
            </w:pPr>
          </w:p>
        </w:tc>
        <w:tc>
          <w:tcPr>
            <w:tcW w:w="519" w:type="dxa"/>
            <w:tcBorders>
              <w:top w:val="nil"/>
              <w:left w:val="nil"/>
              <w:bottom w:val="nil"/>
              <w:right w:val="nil"/>
            </w:tcBorders>
            <w:shd w:val="clear" w:color="auto" w:fill="auto"/>
            <w:noWrap/>
            <w:vAlign w:val="bottom"/>
            <w:hideMark/>
          </w:tcPr>
          <w:p w14:paraId="57D8EEAA"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3848D42A"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5D001204"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66C01D96"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9,4</w:t>
            </w:r>
          </w:p>
        </w:tc>
        <w:tc>
          <w:tcPr>
            <w:tcW w:w="540" w:type="dxa"/>
            <w:tcBorders>
              <w:top w:val="nil"/>
              <w:left w:val="nil"/>
              <w:bottom w:val="nil"/>
              <w:right w:val="nil"/>
            </w:tcBorders>
            <w:shd w:val="clear" w:color="auto" w:fill="auto"/>
            <w:noWrap/>
            <w:vAlign w:val="bottom"/>
            <w:hideMark/>
          </w:tcPr>
          <w:p w14:paraId="733BE02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14,2</w:t>
            </w:r>
          </w:p>
        </w:tc>
      </w:tr>
      <w:tr w:rsidR="00623E0F" w:rsidRPr="00623E0F" w14:paraId="3FCB393F" w14:textId="77777777" w:rsidTr="00623E0F">
        <w:trPr>
          <w:trHeight w:val="288"/>
        </w:trPr>
        <w:tc>
          <w:tcPr>
            <w:tcW w:w="1303" w:type="dxa"/>
            <w:tcBorders>
              <w:top w:val="nil"/>
              <w:left w:val="nil"/>
              <w:bottom w:val="nil"/>
              <w:right w:val="nil"/>
            </w:tcBorders>
            <w:shd w:val="clear" w:color="auto" w:fill="auto"/>
            <w:noWrap/>
            <w:vAlign w:val="bottom"/>
            <w:hideMark/>
          </w:tcPr>
          <w:p w14:paraId="2C1BCD75"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Stenungsund</w:t>
            </w:r>
          </w:p>
        </w:tc>
        <w:tc>
          <w:tcPr>
            <w:tcW w:w="519" w:type="dxa"/>
            <w:tcBorders>
              <w:top w:val="nil"/>
              <w:left w:val="nil"/>
              <w:bottom w:val="nil"/>
              <w:right w:val="nil"/>
            </w:tcBorders>
            <w:shd w:val="clear" w:color="auto" w:fill="auto"/>
            <w:noWrap/>
            <w:vAlign w:val="bottom"/>
            <w:hideMark/>
          </w:tcPr>
          <w:p w14:paraId="41A5DDF7" w14:textId="77777777" w:rsidR="00623E0F" w:rsidRPr="00623E0F" w:rsidRDefault="00623E0F" w:rsidP="00623E0F">
            <w:pPr>
              <w:spacing w:after="0" w:line="240" w:lineRule="auto"/>
              <w:rPr>
                <w:rFonts w:ascii="Calibri" w:eastAsia="Times New Roman" w:hAnsi="Calibri" w:cs="Calibri"/>
                <w:color w:val="000000"/>
                <w:lang w:eastAsia="sv-SE"/>
              </w:rPr>
            </w:pPr>
          </w:p>
        </w:tc>
        <w:tc>
          <w:tcPr>
            <w:tcW w:w="519" w:type="dxa"/>
            <w:tcBorders>
              <w:top w:val="nil"/>
              <w:left w:val="nil"/>
              <w:bottom w:val="nil"/>
              <w:right w:val="nil"/>
            </w:tcBorders>
            <w:shd w:val="clear" w:color="auto" w:fill="auto"/>
            <w:noWrap/>
            <w:vAlign w:val="bottom"/>
            <w:hideMark/>
          </w:tcPr>
          <w:p w14:paraId="13412C1E"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46463724"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0EBE3B6B"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32FA3B75"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10,2</w:t>
            </w:r>
          </w:p>
        </w:tc>
        <w:tc>
          <w:tcPr>
            <w:tcW w:w="540" w:type="dxa"/>
            <w:tcBorders>
              <w:top w:val="nil"/>
              <w:left w:val="nil"/>
              <w:bottom w:val="nil"/>
              <w:right w:val="nil"/>
            </w:tcBorders>
            <w:shd w:val="clear" w:color="auto" w:fill="auto"/>
            <w:noWrap/>
            <w:vAlign w:val="bottom"/>
            <w:hideMark/>
          </w:tcPr>
          <w:p w14:paraId="44C7CB33"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17,4</w:t>
            </w:r>
          </w:p>
        </w:tc>
      </w:tr>
      <w:tr w:rsidR="00623E0F" w:rsidRPr="00623E0F" w14:paraId="1528D37A" w14:textId="77777777" w:rsidTr="00623E0F">
        <w:trPr>
          <w:trHeight w:val="288"/>
        </w:trPr>
        <w:tc>
          <w:tcPr>
            <w:tcW w:w="1303" w:type="dxa"/>
            <w:tcBorders>
              <w:top w:val="nil"/>
              <w:left w:val="nil"/>
              <w:bottom w:val="nil"/>
              <w:right w:val="nil"/>
            </w:tcBorders>
            <w:shd w:val="clear" w:color="auto" w:fill="auto"/>
            <w:noWrap/>
            <w:vAlign w:val="bottom"/>
            <w:hideMark/>
          </w:tcPr>
          <w:p w14:paraId="725FF7EE"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Tjörn</w:t>
            </w:r>
          </w:p>
        </w:tc>
        <w:tc>
          <w:tcPr>
            <w:tcW w:w="519" w:type="dxa"/>
            <w:tcBorders>
              <w:top w:val="nil"/>
              <w:left w:val="nil"/>
              <w:bottom w:val="nil"/>
              <w:right w:val="nil"/>
            </w:tcBorders>
            <w:shd w:val="clear" w:color="auto" w:fill="auto"/>
            <w:noWrap/>
            <w:vAlign w:val="bottom"/>
            <w:hideMark/>
          </w:tcPr>
          <w:p w14:paraId="66B761B1" w14:textId="77777777" w:rsidR="00623E0F" w:rsidRPr="00623E0F" w:rsidRDefault="00623E0F" w:rsidP="00623E0F">
            <w:pPr>
              <w:spacing w:after="0" w:line="240" w:lineRule="auto"/>
              <w:rPr>
                <w:rFonts w:ascii="Calibri" w:eastAsia="Times New Roman" w:hAnsi="Calibri" w:cs="Calibri"/>
                <w:color w:val="000000"/>
                <w:lang w:eastAsia="sv-SE"/>
              </w:rPr>
            </w:pPr>
          </w:p>
        </w:tc>
        <w:tc>
          <w:tcPr>
            <w:tcW w:w="519" w:type="dxa"/>
            <w:tcBorders>
              <w:top w:val="nil"/>
              <w:left w:val="nil"/>
              <w:bottom w:val="nil"/>
              <w:right w:val="nil"/>
            </w:tcBorders>
            <w:shd w:val="clear" w:color="auto" w:fill="auto"/>
            <w:noWrap/>
            <w:vAlign w:val="bottom"/>
            <w:hideMark/>
          </w:tcPr>
          <w:p w14:paraId="242BA370"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3929B4E3"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100D40F5"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6781BE55"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11,1</w:t>
            </w:r>
          </w:p>
        </w:tc>
        <w:tc>
          <w:tcPr>
            <w:tcW w:w="540" w:type="dxa"/>
            <w:tcBorders>
              <w:top w:val="nil"/>
              <w:left w:val="nil"/>
              <w:bottom w:val="nil"/>
              <w:right w:val="nil"/>
            </w:tcBorders>
            <w:shd w:val="clear" w:color="auto" w:fill="auto"/>
            <w:noWrap/>
            <w:vAlign w:val="bottom"/>
            <w:hideMark/>
          </w:tcPr>
          <w:p w14:paraId="776FC015"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17,9</w:t>
            </w:r>
          </w:p>
        </w:tc>
      </w:tr>
      <w:tr w:rsidR="00623E0F" w:rsidRPr="00623E0F" w14:paraId="35F374C3" w14:textId="77777777" w:rsidTr="00623E0F">
        <w:trPr>
          <w:trHeight w:val="288"/>
        </w:trPr>
        <w:tc>
          <w:tcPr>
            <w:tcW w:w="1303" w:type="dxa"/>
            <w:tcBorders>
              <w:top w:val="nil"/>
              <w:left w:val="nil"/>
              <w:bottom w:val="nil"/>
              <w:right w:val="nil"/>
            </w:tcBorders>
            <w:shd w:val="clear" w:color="auto" w:fill="auto"/>
            <w:noWrap/>
            <w:vAlign w:val="bottom"/>
            <w:hideMark/>
          </w:tcPr>
          <w:p w14:paraId="5A45ADE2"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Öckerö</w:t>
            </w:r>
          </w:p>
        </w:tc>
        <w:tc>
          <w:tcPr>
            <w:tcW w:w="519" w:type="dxa"/>
            <w:tcBorders>
              <w:top w:val="nil"/>
              <w:left w:val="nil"/>
              <w:bottom w:val="nil"/>
              <w:right w:val="nil"/>
            </w:tcBorders>
            <w:shd w:val="clear" w:color="auto" w:fill="auto"/>
            <w:noWrap/>
            <w:vAlign w:val="bottom"/>
            <w:hideMark/>
          </w:tcPr>
          <w:p w14:paraId="3E2CAAA4" w14:textId="77777777" w:rsidR="00623E0F" w:rsidRPr="00623E0F" w:rsidRDefault="00623E0F" w:rsidP="00623E0F">
            <w:pPr>
              <w:spacing w:after="0" w:line="240" w:lineRule="auto"/>
              <w:rPr>
                <w:rFonts w:ascii="Calibri" w:eastAsia="Times New Roman" w:hAnsi="Calibri" w:cs="Calibri"/>
                <w:color w:val="000000"/>
                <w:lang w:eastAsia="sv-SE"/>
              </w:rPr>
            </w:pPr>
          </w:p>
        </w:tc>
        <w:tc>
          <w:tcPr>
            <w:tcW w:w="519" w:type="dxa"/>
            <w:tcBorders>
              <w:top w:val="nil"/>
              <w:left w:val="nil"/>
              <w:bottom w:val="nil"/>
              <w:right w:val="nil"/>
            </w:tcBorders>
            <w:shd w:val="clear" w:color="auto" w:fill="auto"/>
            <w:noWrap/>
            <w:vAlign w:val="bottom"/>
            <w:hideMark/>
          </w:tcPr>
          <w:p w14:paraId="529B32DD"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26FB2799"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0C2ACDDC"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61282A04"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8,6</w:t>
            </w:r>
          </w:p>
        </w:tc>
        <w:tc>
          <w:tcPr>
            <w:tcW w:w="540" w:type="dxa"/>
            <w:tcBorders>
              <w:top w:val="nil"/>
              <w:left w:val="nil"/>
              <w:bottom w:val="nil"/>
              <w:right w:val="nil"/>
            </w:tcBorders>
            <w:shd w:val="clear" w:color="auto" w:fill="auto"/>
            <w:noWrap/>
            <w:vAlign w:val="bottom"/>
            <w:hideMark/>
          </w:tcPr>
          <w:p w14:paraId="5CE0C50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15,1</w:t>
            </w:r>
          </w:p>
        </w:tc>
      </w:tr>
      <w:tr w:rsidR="00623E0F" w:rsidRPr="00623E0F" w14:paraId="53421E22" w14:textId="77777777" w:rsidTr="00623E0F">
        <w:trPr>
          <w:trHeight w:val="288"/>
        </w:trPr>
        <w:tc>
          <w:tcPr>
            <w:tcW w:w="1303" w:type="dxa"/>
            <w:tcBorders>
              <w:top w:val="nil"/>
              <w:left w:val="nil"/>
              <w:bottom w:val="nil"/>
              <w:right w:val="nil"/>
            </w:tcBorders>
            <w:shd w:val="clear" w:color="auto" w:fill="auto"/>
            <w:noWrap/>
            <w:vAlign w:val="bottom"/>
            <w:hideMark/>
          </w:tcPr>
          <w:p w14:paraId="57D320CC" w14:textId="77777777" w:rsidR="00623E0F" w:rsidRPr="00623E0F" w:rsidRDefault="00623E0F" w:rsidP="00623E0F">
            <w:pPr>
              <w:spacing w:after="0" w:line="240" w:lineRule="auto"/>
              <w:jc w:val="right"/>
              <w:rPr>
                <w:rFonts w:ascii="Calibri" w:eastAsia="Times New Roman" w:hAnsi="Calibri" w:cs="Calibri"/>
                <w:color w:val="000000"/>
                <w:lang w:eastAsia="sv-SE"/>
              </w:rPr>
            </w:pPr>
          </w:p>
        </w:tc>
        <w:tc>
          <w:tcPr>
            <w:tcW w:w="519" w:type="dxa"/>
            <w:tcBorders>
              <w:top w:val="nil"/>
              <w:left w:val="nil"/>
              <w:bottom w:val="nil"/>
              <w:right w:val="nil"/>
            </w:tcBorders>
            <w:shd w:val="clear" w:color="auto" w:fill="auto"/>
            <w:noWrap/>
            <w:vAlign w:val="bottom"/>
            <w:hideMark/>
          </w:tcPr>
          <w:p w14:paraId="599E28A5"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238A296B"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0663C1CB"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3C0E4D02"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0BAD0B6A"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089B9224"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6E305617" w14:textId="77777777" w:rsidTr="00623E0F">
        <w:trPr>
          <w:trHeight w:val="288"/>
        </w:trPr>
        <w:tc>
          <w:tcPr>
            <w:tcW w:w="1303" w:type="dxa"/>
            <w:tcBorders>
              <w:top w:val="nil"/>
              <w:left w:val="nil"/>
              <w:bottom w:val="nil"/>
              <w:right w:val="nil"/>
            </w:tcBorders>
            <w:shd w:val="clear" w:color="auto" w:fill="auto"/>
            <w:noWrap/>
            <w:vAlign w:val="bottom"/>
            <w:hideMark/>
          </w:tcPr>
          <w:p w14:paraId="2A8ADAE4"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2BFC1CD2"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01EA5C6A"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16E803DC"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5DE8CEFD"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47599601"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52DC72E3"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65FB4305" w14:textId="77777777" w:rsidTr="00623E0F">
        <w:trPr>
          <w:trHeight w:val="360"/>
        </w:trPr>
        <w:tc>
          <w:tcPr>
            <w:tcW w:w="2341" w:type="dxa"/>
            <w:gridSpan w:val="3"/>
            <w:tcBorders>
              <w:top w:val="nil"/>
              <w:left w:val="nil"/>
              <w:bottom w:val="nil"/>
              <w:right w:val="nil"/>
            </w:tcBorders>
            <w:shd w:val="clear" w:color="auto" w:fill="auto"/>
            <w:noWrap/>
            <w:vAlign w:val="bottom"/>
            <w:hideMark/>
          </w:tcPr>
          <w:p w14:paraId="4F639236"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b/>
                <w:bCs/>
                <w:color w:val="000000"/>
                <w:sz w:val="28"/>
                <w:szCs w:val="28"/>
                <w:lang w:eastAsia="sv-SE"/>
              </w:rPr>
              <w:t>2. Övriga partier.</w:t>
            </w:r>
            <w:r w:rsidRPr="00623E0F">
              <w:rPr>
                <w:rFonts w:ascii="Calibri" w:eastAsia="Times New Roman" w:hAnsi="Calibri" w:cs="Calibri"/>
                <w:color w:val="000000"/>
                <w:lang w:eastAsia="sv-SE"/>
              </w:rPr>
              <w:t xml:space="preserve"> </w:t>
            </w:r>
          </w:p>
        </w:tc>
        <w:tc>
          <w:tcPr>
            <w:tcW w:w="560" w:type="dxa"/>
            <w:tcBorders>
              <w:top w:val="nil"/>
              <w:left w:val="nil"/>
              <w:bottom w:val="nil"/>
              <w:right w:val="nil"/>
            </w:tcBorders>
            <w:shd w:val="clear" w:color="auto" w:fill="auto"/>
            <w:noWrap/>
            <w:vAlign w:val="bottom"/>
            <w:hideMark/>
          </w:tcPr>
          <w:p w14:paraId="39ED0426" w14:textId="77777777" w:rsidR="00623E0F" w:rsidRPr="00623E0F" w:rsidRDefault="00623E0F" w:rsidP="00623E0F">
            <w:pPr>
              <w:spacing w:after="0" w:line="240" w:lineRule="auto"/>
              <w:rPr>
                <w:rFonts w:ascii="Calibri" w:eastAsia="Times New Roman" w:hAnsi="Calibri" w:cs="Calibri"/>
                <w:color w:val="000000"/>
                <w:lang w:eastAsia="sv-SE"/>
              </w:rPr>
            </w:pPr>
          </w:p>
        </w:tc>
        <w:tc>
          <w:tcPr>
            <w:tcW w:w="600" w:type="dxa"/>
            <w:tcBorders>
              <w:top w:val="nil"/>
              <w:left w:val="nil"/>
              <w:bottom w:val="nil"/>
              <w:right w:val="nil"/>
            </w:tcBorders>
            <w:shd w:val="clear" w:color="auto" w:fill="auto"/>
            <w:noWrap/>
            <w:vAlign w:val="bottom"/>
            <w:hideMark/>
          </w:tcPr>
          <w:p w14:paraId="54C4FA2C"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23BE580E"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5844E468"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492AF1D6" w14:textId="77777777" w:rsidTr="00623E0F">
        <w:trPr>
          <w:trHeight w:val="288"/>
        </w:trPr>
        <w:tc>
          <w:tcPr>
            <w:tcW w:w="1303" w:type="dxa"/>
            <w:tcBorders>
              <w:top w:val="nil"/>
              <w:left w:val="nil"/>
              <w:bottom w:val="nil"/>
              <w:right w:val="nil"/>
            </w:tcBorders>
            <w:shd w:val="clear" w:color="auto" w:fill="auto"/>
            <w:noWrap/>
            <w:vAlign w:val="bottom"/>
            <w:hideMark/>
          </w:tcPr>
          <w:p w14:paraId="7346FD77"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0576B898"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36944429"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7107A16C"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4CC8A5D8"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488F21D1"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36111A4E"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336D547F" w14:textId="77777777" w:rsidTr="00623E0F">
        <w:trPr>
          <w:trHeight w:val="288"/>
        </w:trPr>
        <w:tc>
          <w:tcPr>
            <w:tcW w:w="1303" w:type="dxa"/>
            <w:tcBorders>
              <w:top w:val="nil"/>
              <w:left w:val="nil"/>
              <w:bottom w:val="nil"/>
              <w:right w:val="nil"/>
            </w:tcBorders>
            <w:shd w:val="clear" w:color="auto" w:fill="auto"/>
            <w:noWrap/>
            <w:vAlign w:val="bottom"/>
            <w:hideMark/>
          </w:tcPr>
          <w:p w14:paraId="0F8C6DDF" w14:textId="77777777" w:rsidR="00623E0F" w:rsidRPr="00623E0F" w:rsidRDefault="00623E0F" w:rsidP="00623E0F">
            <w:pPr>
              <w:spacing w:after="0" w:line="240" w:lineRule="auto"/>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Centern</w:t>
            </w:r>
          </w:p>
        </w:tc>
        <w:tc>
          <w:tcPr>
            <w:tcW w:w="519" w:type="dxa"/>
            <w:tcBorders>
              <w:top w:val="nil"/>
              <w:left w:val="nil"/>
              <w:bottom w:val="nil"/>
              <w:right w:val="nil"/>
            </w:tcBorders>
            <w:shd w:val="clear" w:color="auto" w:fill="auto"/>
            <w:noWrap/>
            <w:vAlign w:val="bottom"/>
            <w:hideMark/>
          </w:tcPr>
          <w:p w14:paraId="195FB04C" w14:textId="77777777" w:rsidR="00623E0F" w:rsidRPr="00623E0F" w:rsidRDefault="00623E0F" w:rsidP="00623E0F">
            <w:pPr>
              <w:spacing w:after="0" w:line="240" w:lineRule="auto"/>
              <w:rPr>
                <w:rFonts w:ascii="Calibri" w:eastAsia="Times New Roman" w:hAnsi="Calibri" w:cs="Calibri"/>
                <w:b/>
                <w:bCs/>
                <w:color w:val="000000"/>
                <w:lang w:eastAsia="sv-SE"/>
              </w:rPr>
            </w:pPr>
          </w:p>
        </w:tc>
        <w:tc>
          <w:tcPr>
            <w:tcW w:w="519" w:type="dxa"/>
            <w:tcBorders>
              <w:top w:val="nil"/>
              <w:left w:val="nil"/>
              <w:bottom w:val="nil"/>
              <w:right w:val="nil"/>
            </w:tcBorders>
            <w:shd w:val="clear" w:color="auto" w:fill="auto"/>
            <w:noWrap/>
            <w:vAlign w:val="bottom"/>
            <w:hideMark/>
          </w:tcPr>
          <w:p w14:paraId="06FB1480"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694E3183"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77CE6593"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441BA353"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735588C8"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48EA635B" w14:textId="77777777" w:rsidTr="00623E0F">
        <w:trPr>
          <w:trHeight w:val="288"/>
        </w:trPr>
        <w:tc>
          <w:tcPr>
            <w:tcW w:w="1303" w:type="dxa"/>
            <w:tcBorders>
              <w:top w:val="nil"/>
              <w:left w:val="nil"/>
              <w:bottom w:val="nil"/>
              <w:right w:val="nil"/>
            </w:tcBorders>
            <w:shd w:val="clear" w:color="auto" w:fill="auto"/>
            <w:noWrap/>
            <w:vAlign w:val="bottom"/>
            <w:hideMark/>
          </w:tcPr>
          <w:p w14:paraId="044F5F16"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73FF8563"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2CAD2239"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0906B6E8"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61A39FB9"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5D3353F2"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15285FA8"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362D8DCA" w14:textId="77777777" w:rsidTr="00623E0F">
        <w:trPr>
          <w:trHeight w:val="288"/>
        </w:trPr>
        <w:tc>
          <w:tcPr>
            <w:tcW w:w="1303" w:type="dxa"/>
            <w:tcBorders>
              <w:top w:val="nil"/>
              <w:left w:val="nil"/>
              <w:bottom w:val="nil"/>
              <w:right w:val="nil"/>
            </w:tcBorders>
            <w:shd w:val="clear" w:color="auto" w:fill="auto"/>
            <w:noWrap/>
            <w:vAlign w:val="bottom"/>
            <w:hideMark/>
          </w:tcPr>
          <w:p w14:paraId="62F28428"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Kommun</w:t>
            </w:r>
          </w:p>
        </w:tc>
        <w:tc>
          <w:tcPr>
            <w:tcW w:w="519" w:type="dxa"/>
            <w:tcBorders>
              <w:top w:val="nil"/>
              <w:left w:val="nil"/>
              <w:bottom w:val="nil"/>
              <w:right w:val="nil"/>
            </w:tcBorders>
            <w:shd w:val="clear" w:color="auto" w:fill="auto"/>
            <w:noWrap/>
            <w:vAlign w:val="bottom"/>
            <w:hideMark/>
          </w:tcPr>
          <w:p w14:paraId="0CC4D42B"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1995</w:t>
            </w:r>
          </w:p>
        </w:tc>
        <w:tc>
          <w:tcPr>
            <w:tcW w:w="519" w:type="dxa"/>
            <w:tcBorders>
              <w:top w:val="nil"/>
              <w:left w:val="nil"/>
              <w:bottom w:val="nil"/>
              <w:right w:val="nil"/>
            </w:tcBorders>
            <w:shd w:val="clear" w:color="auto" w:fill="auto"/>
            <w:noWrap/>
            <w:vAlign w:val="bottom"/>
            <w:hideMark/>
          </w:tcPr>
          <w:p w14:paraId="760C1CBB"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1999</w:t>
            </w:r>
          </w:p>
        </w:tc>
        <w:tc>
          <w:tcPr>
            <w:tcW w:w="560" w:type="dxa"/>
            <w:tcBorders>
              <w:top w:val="nil"/>
              <w:left w:val="nil"/>
              <w:bottom w:val="nil"/>
              <w:right w:val="nil"/>
            </w:tcBorders>
            <w:shd w:val="clear" w:color="auto" w:fill="auto"/>
            <w:noWrap/>
            <w:vAlign w:val="bottom"/>
            <w:hideMark/>
          </w:tcPr>
          <w:p w14:paraId="49B72B18"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2004</w:t>
            </w:r>
          </w:p>
        </w:tc>
        <w:tc>
          <w:tcPr>
            <w:tcW w:w="600" w:type="dxa"/>
            <w:tcBorders>
              <w:top w:val="nil"/>
              <w:left w:val="nil"/>
              <w:bottom w:val="nil"/>
              <w:right w:val="nil"/>
            </w:tcBorders>
            <w:shd w:val="clear" w:color="auto" w:fill="auto"/>
            <w:noWrap/>
            <w:vAlign w:val="bottom"/>
            <w:hideMark/>
          </w:tcPr>
          <w:p w14:paraId="12FD069F"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2009</w:t>
            </w:r>
          </w:p>
        </w:tc>
        <w:tc>
          <w:tcPr>
            <w:tcW w:w="560" w:type="dxa"/>
            <w:tcBorders>
              <w:top w:val="nil"/>
              <w:left w:val="nil"/>
              <w:bottom w:val="nil"/>
              <w:right w:val="nil"/>
            </w:tcBorders>
            <w:shd w:val="clear" w:color="auto" w:fill="auto"/>
            <w:noWrap/>
            <w:vAlign w:val="bottom"/>
            <w:hideMark/>
          </w:tcPr>
          <w:p w14:paraId="0FF3BF8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2014</w:t>
            </w:r>
          </w:p>
        </w:tc>
        <w:tc>
          <w:tcPr>
            <w:tcW w:w="540" w:type="dxa"/>
            <w:tcBorders>
              <w:top w:val="nil"/>
              <w:left w:val="nil"/>
              <w:bottom w:val="nil"/>
              <w:right w:val="nil"/>
            </w:tcBorders>
            <w:shd w:val="clear" w:color="auto" w:fill="auto"/>
            <w:noWrap/>
            <w:vAlign w:val="bottom"/>
            <w:hideMark/>
          </w:tcPr>
          <w:p w14:paraId="1506851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2019</w:t>
            </w:r>
          </w:p>
        </w:tc>
      </w:tr>
      <w:tr w:rsidR="00623E0F" w:rsidRPr="00623E0F" w14:paraId="6E5429B2" w14:textId="77777777" w:rsidTr="00623E0F">
        <w:trPr>
          <w:trHeight w:val="288"/>
        </w:trPr>
        <w:tc>
          <w:tcPr>
            <w:tcW w:w="1303" w:type="dxa"/>
            <w:tcBorders>
              <w:top w:val="nil"/>
              <w:left w:val="nil"/>
              <w:bottom w:val="nil"/>
              <w:right w:val="nil"/>
            </w:tcBorders>
            <w:shd w:val="clear" w:color="auto" w:fill="auto"/>
            <w:noWrap/>
            <w:vAlign w:val="bottom"/>
            <w:hideMark/>
          </w:tcPr>
          <w:p w14:paraId="0CA55993" w14:textId="77777777" w:rsidR="00623E0F" w:rsidRPr="00623E0F" w:rsidRDefault="00623E0F" w:rsidP="00623E0F">
            <w:pPr>
              <w:spacing w:after="0" w:line="240" w:lineRule="auto"/>
              <w:jc w:val="right"/>
              <w:rPr>
                <w:rFonts w:ascii="Calibri" w:eastAsia="Times New Roman" w:hAnsi="Calibri" w:cs="Calibri"/>
                <w:color w:val="000000"/>
                <w:lang w:eastAsia="sv-SE"/>
              </w:rPr>
            </w:pPr>
          </w:p>
        </w:tc>
        <w:tc>
          <w:tcPr>
            <w:tcW w:w="519" w:type="dxa"/>
            <w:tcBorders>
              <w:top w:val="nil"/>
              <w:left w:val="nil"/>
              <w:bottom w:val="nil"/>
              <w:right w:val="nil"/>
            </w:tcBorders>
            <w:shd w:val="clear" w:color="auto" w:fill="auto"/>
            <w:noWrap/>
            <w:vAlign w:val="bottom"/>
            <w:hideMark/>
          </w:tcPr>
          <w:p w14:paraId="3E6A120D"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064358AA"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60AD205D"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6CBF68DF"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06273218"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28B97898"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0111EA68" w14:textId="77777777" w:rsidTr="00623E0F">
        <w:trPr>
          <w:trHeight w:val="288"/>
        </w:trPr>
        <w:tc>
          <w:tcPr>
            <w:tcW w:w="1303" w:type="dxa"/>
            <w:tcBorders>
              <w:top w:val="nil"/>
              <w:left w:val="nil"/>
              <w:bottom w:val="nil"/>
              <w:right w:val="nil"/>
            </w:tcBorders>
            <w:shd w:val="clear" w:color="auto" w:fill="auto"/>
            <w:noWrap/>
            <w:vAlign w:val="bottom"/>
            <w:hideMark/>
          </w:tcPr>
          <w:p w14:paraId="2DD080A2"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 xml:space="preserve">Ale </w:t>
            </w:r>
          </w:p>
        </w:tc>
        <w:tc>
          <w:tcPr>
            <w:tcW w:w="519" w:type="dxa"/>
            <w:tcBorders>
              <w:top w:val="nil"/>
              <w:left w:val="nil"/>
              <w:bottom w:val="nil"/>
              <w:right w:val="nil"/>
            </w:tcBorders>
            <w:shd w:val="clear" w:color="auto" w:fill="auto"/>
            <w:noWrap/>
            <w:vAlign w:val="bottom"/>
            <w:hideMark/>
          </w:tcPr>
          <w:p w14:paraId="32E3A124"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8,1</w:t>
            </w:r>
          </w:p>
        </w:tc>
        <w:tc>
          <w:tcPr>
            <w:tcW w:w="519" w:type="dxa"/>
            <w:tcBorders>
              <w:top w:val="nil"/>
              <w:left w:val="nil"/>
              <w:bottom w:val="nil"/>
              <w:right w:val="nil"/>
            </w:tcBorders>
            <w:shd w:val="clear" w:color="auto" w:fill="auto"/>
            <w:noWrap/>
            <w:vAlign w:val="bottom"/>
            <w:hideMark/>
          </w:tcPr>
          <w:p w14:paraId="61A9B73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6,5</w:t>
            </w:r>
          </w:p>
        </w:tc>
        <w:tc>
          <w:tcPr>
            <w:tcW w:w="560" w:type="dxa"/>
            <w:tcBorders>
              <w:top w:val="nil"/>
              <w:left w:val="nil"/>
              <w:bottom w:val="nil"/>
              <w:right w:val="nil"/>
            </w:tcBorders>
            <w:shd w:val="clear" w:color="auto" w:fill="auto"/>
            <w:noWrap/>
            <w:vAlign w:val="bottom"/>
            <w:hideMark/>
          </w:tcPr>
          <w:p w14:paraId="46E5E031"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5,6</w:t>
            </w:r>
          </w:p>
        </w:tc>
        <w:tc>
          <w:tcPr>
            <w:tcW w:w="600" w:type="dxa"/>
            <w:tcBorders>
              <w:top w:val="nil"/>
              <w:left w:val="nil"/>
              <w:bottom w:val="nil"/>
              <w:right w:val="nil"/>
            </w:tcBorders>
            <w:shd w:val="clear" w:color="auto" w:fill="auto"/>
            <w:noWrap/>
            <w:vAlign w:val="bottom"/>
            <w:hideMark/>
          </w:tcPr>
          <w:p w14:paraId="7BD68845"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4,8</w:t>
            </w:r>
          </w:p>
        </w:tc>
        <w:tc>
          <w:tcPr>
            <w:tcW w:w="560" w:type="dxa"/>
            <w:tcBorders>
              <w:top w:val="nil"/>
              <w:left w:val="nil"/>
              <w:bottom w:val="nil"/>
              <w:right w:val="nil"/>
            </w:tcBorders>
            <w:shd w:val="clear" w:color="auto" w:fill="auto"/>
            <w:noWrap/>
            <w:vAlign w:val="bottom"/>
            <w:hideMark/>
          </w:tcPr>
          <w:p w14:paraId="7036C26A"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5,5</w:t>
            </w:r>
          </w:p>
        </w:tc>
        <w:tc>
          <w:tcPr>
            <w:tcW w:w="540" w:type="dxa"/>
            <w:tcBorders>
              <w:top w:val="nil"/>
              <w:left w:val="nil"/>
              <w:bottom w:val="nil"/>
              <w:right w:val="nil"/>
            </w:tcBorders>
            <w:shd w:val="clear" w:color="auto" w:fill="auto"/>
            <w:noWrap/>
            <w:vAlign w:val="bottom"/>
            <w:hideMark/>
          </w:tcPr>
          <w:p w14:paraId="7FCD4661"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9,0</w:t>
            </w:r>
          </w:p>
        </w:tc>
      </w:tr>
      <w:tr w:rsidR="00623E0F" w:rsidRPr="00623E0F" w14:paraId="0F3B2A4F" w14:textId="77777777" w:rsidTr="00623E0F">
        <w:trPr>
          <w:trHeight w:val="288"/>
        </w:trPr>
        <w:tc>
          <w:tcPr>
            <w:tcW w:w="1303" w:type="dxa"/>
            <w:tcBorders>
              <w:top w:val="nil"/>
              <w:left w:val="nil"/>
              <w:bottom w:val="nil"/>
              <w:right w:val="nil"/>
            </w:tcBorders>
            <w:shd w:val="clear" w:color="auto" w:fill="auto"/>
            <w:noWrap/>
            <w:vAlign w:val="bottom"/>
            <w:hideMark/>
          </w:tcPr>
          <w:p w14:paraId="275A524D"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Alingsås</w:t>
            </w:r>
          </w:p>
        </w:tc>
        <w:tc>
          <w:tcPr>
            <w:tcW w:w="519" w:type="dxa"/>
            <w:tcBorders>
              <w:top w:val="nil"/>
              <w:left w:val="nil"/>
              <w:bottom w:val="nil"/>
              <w:right w:val="nil"/>
            </w:tcBorders>
            <w:shd w:val="clear" w:color="auto" w:fill="auto"/>
            <w:noWrap/>
            <w:vAlign w:val="bottom"/>
            <w:hideMark/>
          </w:tcPr>
          <w:p w14:paraId="4F14287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6,0</w:t>
            </w:r>
          </w:p>
        </w:tc>
        <w:tc>
          <w:tcPr>
            <w:tcW w:w="519" w:type="dxa"/>
            <w:tcBorders>
              <w:top w:val="nil"/>
              <w:left w:val="nil"/>
              <w:bottom w:val="nil"/>
              <w:right w:val="nil"/>
            </w:tcBorders>
            <w:shd w:val="clear" w:color="auto" w:fill="auto"/>
            <w:noWrap/>
            <w:vAlign w:val="bottom"/>
            <w:hideMark/>
          </w:tcPr>
          <w:p w14:paraId="53624AEB"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5,0</w:t>
            </w:r>
          </w:p>
        </w:tc>
        <w:tc>
          <w:tcPr>
            <w:tcW w:w="560" w:type="dxa"/>
            <w:tcBorders>
              <w:top w:val="nil"/>
              <w:left w:val="nil"/>
              <w:bottom w:val="nil"/>
              <w:right w:val="nil"/>
            </w:tcBorders>
            <w:shd w:val="clear" w:color="auto" w:fill="auto"/>
            <w:noWrap/>
            <w:vAlign w:val="bottom"/>
            <w:hideMark/>
          </w:tcPr>
          <w:p w14:paraId="7CE0F32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5,1</w:t>
            </w:r>
          </w:p>
        </w:tc>
        <w:tc>
          <w:tcPr>
            <w:tcW w:w="600" w:type="dxa"/>
            <w:tcBorders>
              <w:top w:val="nil"/>
              <w:left w:val="nil"/>
              <w:bottom w:val="nil"/>
              <w:right w:val="nil"/>
            </w:tcBorders>
            <w:shd w:val="clear" w:color="auto" w:fill="auto"/>
            <w:noWrap/>
            <w:vAlign w:val="bottom"/>
            <w:hideMark/>
          </w:tcPr>
          <w:p w14:paraId="5CDC506B"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5,5</w:t>
            </w:r>
          </w:p>
        </w:tc>
        <w:tc>
          <w:tcPr>
            <w:tcW w:w="560" w:type="dxa"/>
            <w:tcBorders>
              <w:top w:val="nil"/>
              <w:left w:val="nil"/>
              <w:bottom w:val="nil"/>
              <w:right w:val="nil"/>
            </w:tcBorders>
            <w:shd w:val="clear" w:color="auto" w:fill="auto"/>
            <w:noWrap/>
            <w:vAlign w:val="bottom"/>
            <w:hideMark/>
          </w:tcPr>
          <w:p w14:paraId="0B05F676"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6,6</w:t>
            </w:r>
          </w:p>
        </w:tc>
        <w:tc>
          <w:tcPr>
            <w:tcW w:w="540" w:type="dxa"/>
            <w:tcBorders>
              <w:top w:val="nil"/>
              <w:left w:val="nil"/>
              <w:bottom w:val="nil"/>
              <w:right w:val="nil"/>
            </w:tcBorders>
            <w:shd w:val="clear" w:color="auto" w:fill="auto"/>
            <w:noWrap/>
            <w:vAlign w:val="bottom"/>
            <w:hideMark/>
          </w:tcPr>
          <w:p w14:paraId="7ECCBB5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11,8</w:t>
            </w:r>
          </w:p>
        </w:tc>
      </w:tr>
      <w:tr w:rsidR="00623E0F" w:rsidRPr="00623E0F" w14:paraId="416A2E87" w14:textId="77777777" w:rsidTr="00623E0F">
        <w:trPr>
          <w:trHeight w:val="288"/>
        </w:trPr>
        <w:tc>
          <w:tcPr>
            <w:tcW w:w="1303" w:type="dxa"/>
            <w:tcBorders>
              <w:top w:val="nil"/>
              <w:left w:val="nil"/>
              <w:bottom w:val="nil"/>
              <w:right w:val="nil"/>
            </w:tcBorders>
            <w:shd w:val="clear" w:color="auto" w:fill="auto"/>
            <w:noWrap/>
            <w:vAlign w:val="bottom"/>
            <w:hideMark/>
          </w:tcPr>
          <w:p w14:paraId="6BD2D35E"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Härryda</w:t>
            </w:r>
          </w:p>
        </w:tc>
        <w:tc>
          <w:tcPr>
            <w:tcW w:w="519" w:type="dxa"/>
            <w:tcBorders>
              <w:top w:val="nil"/>
              <w:left w:val="nil"/>
              <w:bottom w:val="nil"/>
              <w:right w:val="nil"/>
            </w:tcBorders>
            <w:shd w:val="clear" w:color="auto" w:fill="auto"/>
            <w:noWrap/>
            <w:vAlign w:val="bottom"/>
            <w:hideMark/>
          </w:tcPr>
          <w:p w14:paraId="12039F9B"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5,4</w:t>
            </w:r>
          </w:p>
        </w:tc>
        <w:tc>
          <w:tcPr>
            <w:tcW w:w="519" w:type="dxa"/>
            <w:tcBorders>
              <w:top w:val="nil"/>
              <w:left w:val="nil"/>
              <w:bottom w:val="nil"/>
              <w:right w:val="nil"/>
            </w:tcBorders>
            <w:shd w:val="clear" w:color="auto" w:fill="auto"/>
            <w:noWrap/>
            <w:vAlign w:val="bottom"/>
            <w:hideMark/>
          </w:tcPr>
          <w:p w14:paraId="300ECAD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3,2</w:t>
            </w:r>
          </w:p>
        </w:tc>
        <w:tc>
          <w:tcPr>
            <w:tcW w:w="560" w:type="dxa"/>
            <w:tcBorders>
              <w:top w:val="nil"/>
              <w:left w:val="nil"/>
              <w:bottom w:val="nil"/>
              <w:right w:val="nil"/>
            </w:tcBorders>
            <w:shd w:val="clear" w:color="auto" w:fill="auto"/>
            <w:noWrap/>
            <w:vAlign w:val="bottom"/>
            <w:hideMark/>
          </w:tcPr>
          <w:p w14:paraId="428933B0"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3,1</w:t>
            </w:r>
          </w:p>
        </w:tc>
        <w:tc>
          <w:tcPr>
            <w:tcW w:w="600" w:type="dxa"/>
            <w:tcBorders>
              <w:top w:val="nil"/>
              <w:left w:val="nil"/>
              <w:bottom w:val="nil"/>
              <w:right w:val="nil"/>
            </w:tcBorders>
            <w:shd w:val="clear" w:color="auto" w:fill="auto"/>
            <w:noWrap/>
            <w:vAlign w:val="bottom"/>
            <w:hideMark/>
          </w:tcPr>
          <w:p w14:paraId="2490B1A5"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4,3</w:t>
            </w:r>
          </w:p>
        </w:tc>
        <w:tc>
          <w:tcPr>
            <w:tcW w:w="560" w:type="dxa"/>
            <w:tcBorders>
              <w:top w:val="nil"/>
              <w:left w:val="nil"/>
              <w:bottom w:val="nil"/>
              <w:right w:val="nil"/>
            </w:tcBorders>
            <w:shd w:val="clear" w:color="auto" w:fill="auto"/>
            <w:noWrap/>
            <w:vAlign w:val="bottom"/>
            <w:hideMark/>
          </w:tcPr>
          <w:p w14:paraId="5DFBBE16"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5,6</w:t>
            </w:r>
          </w:p>
        </w:tc>
        <w:tc>
          <w:tcPr>
            <w:tcW w:w="540" w:type="dxa"/>
            <w:tcBorders>
              <w:top w:val="nil"/>
              <w:left w:val="nil"/>
              <w:bottom w:val="nil"/>
              <w:right w:val="nil"/>
            </w:tcBorders>
            <w:shd w:val="clear" w:color="auto" w:fill="auto"/>
            <w:noWrap/>
            <w:vAlign w:val="bottom"/>
            <w:hideMark/>
          </w:tcPr>
          <w:p w14:paraId="1DB84635"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11,0</w:t>
            </w:r>
          </w:p>
        </w:tc>
      </w:tr>
      <w:tr w:rsidR="00623E0F" w:rsidRPr="00623E0F" w14:paraId="12254257" w14:textId="77777777" w:rsidTr="00623E0F">
        <w:trPr>
          <w:trHeight w:val="288"/>
        </w:trPr>
        <w:tc>
          <w:tcPr>
            <w:tcW w:w="1303" w:type="dxa"/>
            <w:tcBorders>
              <w:top w:val="nil"/>
              <w:left w:val="nil"/>
              <w:bottom w:val="nil"/>
              <w:right w:val="nil"/>
            </w:tcBorders>
            <w:shd w:val="clear" w:color="auto" w:fill="auto"/>
            <w:noWrap/>
            <w:vAlign w:val="bottom"/>
            <w:hideMark/>
          </w:tcPr>
          <w:p w14:paraId="2187D1A1"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Kungälv</w:t>
            </w:r>
          </w:p>
        </w:tc>
        <w:tc>
          <w:tcPr>
            <w:tcW w:w="519" w:type="dxa"/>
            <w:tcBorders>
              <w:top w:val="nil"/>
              <w:left w:val="nil"/>
              <w:bottom w:val="nil"/>
              <w:right w:val="nil"/>
            </w:tcBorders>
            <w:shd w:val="clear" w:color="auto" w:fill="auto"/>
            <w:noWrap/>
            <w:vAlign w:val="bottom"/>
            <w:hideMark/>
          </w:tcPr>
          <w:p w14:paraId="7281C62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12,3</w:t>
            </w:r>
          </w:p>
        </w:tc>
        <w:tc>
          <w:tcPr>
            <w:tcW w:w="519" w:type="dxa"/>
            <w:tcBorders>
              <w:top w:val="nil"/>
              <w:left w:val="nil"/>
              <w:bottom w:val="nil"/>
              <w:right w:val="nil"/>
            </w:tcBorders>
            <w:shd w:val="clear" w:color="auto" w:fill="auto"/>
            <w:noWrap/>
            <w:vAlign w:val="bottom"/>
            <w:hideMark/>
          </w:tcPr>
          <w:p w14:paraId="779AEC7A"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7,2</w:t>
            </w:r>
          </w:p>
        </w:tc>
        <w:tc>
          <w:tcPr>
            <w:tcW w:w="560" w:type="dxa"/>
            <w:tcBorders>
              <w:top w:val="nil"/>
              <w:left w:val="nil"/>
              <w:bottom w:val="nil"/>
              <w:right w:val="nil"/>
            </w:tcBorders>
            <w:shd w:val="clear" w:color="auto" w:fill="auto"/>
            <w:noWrap/>
            <w:vAlign w:val="bottom"/>
            <w:hideMark/>
          </w:tcPr>
          <w:p w14:paraId="0D6EF45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7,1</w:t>
            </w:r>
          </w:p>
        </w:tc>
        <w:tc>
          <w:tcPr>
            <w:tcW w:w="600" w:type="dxa"/>
            <w:tcBorders>
              <w:top w:val="nil"/>
              <w:left w:val="nil"/>
              <w:bottom w:val="nil"/>
              <w:right w:val="nil"/>
            </w:tcBorders>
            <w:shd w:val="clear" w:color="auto" w:fill="auto"/>
            <w:noWrap/>
            <w:vAlign w:val="bottom"/>
            <w:hideMark/>
          </w:tcPr>
          <w:p w14:paraId="74A0765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6,0</w:t>
            </w:r>
          </w:p>
        </w:tc>
        <w:tc>
          <w:tcPr>
            <w:tcW w:w="560" w:type="dxa"/>
            <w:tcBorders>
              <w:top w:val="nil"/>
              <w:left w:val="nil"/>
              <w:bottom w:val="nil"/>
              <w:right w:val="nil"/>
            </w:tcBorders>
            <w:shd w:val="clear" w:color="auto" w:fill="auto"/>
            <w:noWrap/>
            <w:vAlign w:val="bottom"/>
            <w:hideMark/>
          </w:tcPr>
          <w:p w14:paraId="4AE98F9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7,2</w:t>
            </w:r>
          </w:p>
        </w:tc>
        <w:tc>
          <w:tcPr>
            <w:tcW w:w="540" w:type="dxa"/>
            <w:tcBorders>
              <w:top w:val="nil"/>
              <w:left w:val="nil"/>
              <w:bottom w:val="nil"/>
              <w:right w:val="nil"/>
            </w:tcBorders>
            <w:shd w:val="clear" w:color="auto" w:fill="auto"/>
            <w:noWrap/>
            <w:vAlign w:val="bottom"/>
            <w:hideMark/>
          </w:tcPr>
          <w:p w14:paraId="7D35C075"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10,6</w:t>
            </w:r>
          </w:p>
        </w:tc>
      </w:tr>
      <w:tr w:rsidR="00623E0F" w:rsidRPr="00623E0F" w14:paraId="7E10031A" w14:textId="77777777" w:rsidTr="00623E0F">
        <w:trPr>
          <w:trHeight w:val="288"/>
        </w:trPr>
        <w:tc>
          <w:tcPr>
            <w:tcW w:w="1303" w:type="dxa"/>
            <w:tcBorders>
              <w:top w:val="nil"/>
              <w:left w:val="nil"/>
              <w:bottom w:val="nil"/>
              <w:right w:val="nil"/>
            </w:tcBorders>
            <w:shd w:val="clear" w:color="auto" w:fill="auto"/>
            <w:noWrap/>
            <w:vAlign w:val="bottom"/>
            <w:hideMark/>
          </w:tcPr>
          <w:p w14:paraId="3A6EC492"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Lerum</w:t>
            </w:r>
          </w:p>
        </w:tc>
        <w:tc>
          <w:tcPr>
            <w:tcW w:w="519" w:type="dxa"/>
            <w:tcBorders>
              <w:top w:val="nil"/>
              <w:left w:val="nil"/>
              <w:bottom w:val="nil"/>
              <w:right w:val="nil"/>
            </w:tcBorders>
            <w:shd w:val="clear" w:color="auto" w:fill="auto"/>
            <w:noWrap/>
            <w:vAlign w:val="bottom"/>
            <w:hideMark/>
          </w:tcPr>
          <w:p w14:paraId="4677DB06"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5,5</w:t>
            </w:r>
          </w:p>
        </w:tc>
        <w:tc>
          <w:tcPr>
            <w:tcW w:w="519" w:type="dxa"/>
            <w:tcBorders>
              <w:top w:val="nil"/>
              <w:left w:val="nil"/>
              <w:bottom w:val="nil"/>
              <w:right w:val="nil"/>
            </w:tcBorders>
            <w:shd w:val="clear" w:color="auto" w:fill="auto"/>
            <w:noWrap/>
            <w:vAlign w:val="bottom"/>
            <w:hideMark/>
          </w:tcPr>
          <w:p w14:paraId="7F1A41A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3,7</w:t>
            </w:r>
          </w:p>
        </w:tc>
        <w:tc>
          <w:tcPr>
            <w:tcW w:w="560" w:type="dxa"/>
            <w:tcBorders>
              <w:top w:val="nil"/>
              <w:left w:val="nil"/>
              <w:bottom w:val="nil"/>
              <w:right w:val="nil"/>
            </w:tcBorders>
            <w:shd w:val="clear" w:color="auto" w:fill="auto"/>
            <w:noWrap/>
            <w:vAlign w:val="bottom"/>
            <w:hideMark/>
          </w:tcPr>
          <w:p w14:paraId="2D569B8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3,2</w:t>
            </w:r>
          </w:p>
        </w:tc>
        <w:tc>
          <w:tcPr>
            <w:tcW w:w="600" w:type="dxa"/>
            <w:tcBorders>
              <w:top w:val="nil"/>
              <w:left w:val="nil"/>
              <w:bottom w:val="nil"/>
              <w:right w:val="nil"/>
            </w:tcBorders>
            <w:shd w:val="clear" w:color="auto" w:fill="auto"/>
            <w:noWrap/>
            <w:vAlign w:val="bottom"/>
            <w:hideMark/>
          </w:tcPr>
          <w:p w14:paraId="6E98A84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4,1</w:t>
            </w:r>
          </w:p>
        </w:tc>
        <w:tc>
          <w:tcPr>
            <w:tcW w:w="560" w:type="dxa"/>
            <w:tcBorders>
              <w:top w:val="nil"/>
              <w:left w:val="nil"/>
              <w:bottom w:val="nil"/>
              <w:right w:val="nil"/>
            </w:tcBorders>
            <w:shd w:val="clear" w:color="auto" w:fill="auto"/>
            <w:noWrap/>
            <w:vAlign w:val="bottom"/>
            <w:hideMark/>
          </w:tcPr>
          <w:p w14:paraId="717BEA9A"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5,2</w:t>
            </w:r>
          </w:p>
        </w:tc>
        <w:tc>
          <w:tcPr>
            <w:tcW w:w="540" w:type="dxa"/>
            <w:tcBorders>
              <w:top w:val="nil"/>
              <w:left w:val="nil"/>
              <w:bottom w:val="nil"/>
              <w:right w:val="nil"/>
            </w:tcBorders>
            <w:shd w:val="clear" w:color="auto" w:fill="auto"/>
            <w:noWrap/>
            <w:vAlign w:val="bottom"/>
            <w:hideMark/>
          </w:tcPr>
          <w:p w14:paraId="39E41540"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9,9</w:t>
            </w:r>
          </w:p>
        </w:tc>
      </w:tr>
      <w:tr w:rsidR="00623E0F" w:rsidRPr="00623E0F" w14:paraId="5343143D" w14:textId="77777777" w:rsidTr="00623E0F">
        <w:trPr>
          <w:trHeight w:val="288"/>
        </w:trPr>
        <w:tc>
          <w:tcPr>
            <w:tcW w:w="1303" w:type="dxa"/>
            <w:tcBorders>
              <w:top w:val="nil"/>
              <w:left w:val="nil"/>
              <w:bottom w:val="nil"/>
              <w:right w:val="nil"/>
            </w:tcBorders>
            <w:shd w:val="clear" w:color="auto" w:fill="auto"/>
            <w:noWrap/>
            <w:vAlign w:val="bottom"/>
            <w:hideMark/>
          </w:tcPr>
          <w:p w14:paraId="4753E7E4"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Lilla Edet</w:t>
            </w:r>
          </w:p>
        </w:tc>
        <w:tc>
          <w:tcPr>
            <w:tcW w:w="519" w:type="dxa"/>
            <w:tcBorders>
              <w:top w:val="nil"/>
              <w:left w:val="nil"/>
              <w:bottom w:val="nil"/>
              <w:right w:val="nil"/>
            </w:tcBorders>
            <w:shd w:val="clear" w:color="auto" w:fill="auto"/>
            <w:noWrap/>
            <w:vAlign w:val="bottom"/>
            <w:hideMark/>
          </w:tcPr>
          <w:p w14:paraId="78F401F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10,5</w:t>
            </w:r>
          </w:p>
        </w:tc>
        <w:tc>
          <w:tcPr>
            <w:tcW w:w="519" w:type="dxa"/>
            <w:tcBorders>
              <w:top w:val="nil"/>
              <w:left w:val="nil"/>
              <w:bottom w:val="nil"/>
              <w:right w:val="nil"/>
            </w:tcBorders>
            <w:shd w:val="clear" w:color="auto" w:fill="auto"/>
            <w:noWrap/>
            <w:vAlign w:val="bottom"/>
            <w:hideMark/>
          </w:tcPr>
          <w:p w14:paraId="43FBA53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10,7</w:t>
            </w:r>
          </w:p>
        </w:tc>
        <w:tc>
          <w:tcPr>
            <w:tcW w:w="560" w:type="dxa"/>
            <w:tcBorders>
              <w:top w:val="nil"/>
              <w:left w:val="nil"/>
              <w:bottom w:val="nil"/>
              <w:right w:val="nil"/>
            </w:tcBorders>
            <w:shd w:val="clear" w:color="auto" w:fill="auto"/>
            <w:noWrap/>
            <w:vAlign w:val="bottom"/>
            <w:hideMark/>
          </w:tcPr>
          <w:p w14:paraId="27FEE69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9,4</w:t>
            </w:r>
          </w:p>
        </w:tc>
        <w:tc>
          <w:tcPr>
            <w:tcW w:w="600" w:type="dxa"/>
            <w:tcBorders>
              <w:top w:val="nil"/>
              <w:left w:val="nil"/>
              <w:bottom w:val="nil"/>
              <w:right w:val="nil"/>
            </w:tcBorders>
            <w:shd w:val="clear" w:color="auto" w:fill="auto"/>
            <w:noWrap/>
            <w:vAlign w:val="bottom"/>
            <w:hideMark/>
          </w:tcPr>
          <w:p w14:paraId="78E1B32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6,4</w:t>
            </w:r>
          </w:p>
        </w:tc>
        <w:tc>
          <w:tcPr>
            <w:tcW w:w="560" w:type="dxa"/>
            <w:tcBorders>
              <w:top w:val="nil"/>
              <w:left w:val="nil"/>
              <w:bottom w:val="nil"/>
              <w:right w:val="nil"/>
            </w:tcBorders>
            <w:shd w:val="clear" w:color="auto" w:fill="auto"/>
            <w:noWrap/>
            <w:vAlign w:val="bottom"/>
            <w:hideMark/>
          </w:tcPr>
          <w:p w14:paraId="05A2E020"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7,8</w:t>
            </w:r>
          </w:p>
        </w:tc>
        <w:tc>
          <w:tcPr>
            <w:tcW w:w="540" w:type="dxa"/>
            <w:tcBorders>
              <w:top w:val="nil"/>
              <w:left w:val="nil"/>
              <w:bottom w:val="nil"/>
              <w:right w:val="nil"/>
            </w:tcBorders>
            <w:shd w:val="clear" w:color="auto" w:fill="auto"/>
            <w:noWrap/>
            <w:vAlign w:val="bottom"/>
            <w:hideMark/>
          </w:tcPr>
          <w:p w14:paraId="547CCFF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9,0</w:t>
            </w:r>
          </w:p>
        </w:tc>
      </w:tr>
      <w:tr w:rsidR="00623E0F" w:rsidRPr="00623E0F" w14:paraId="7BBD5C56" w14:textId="77777777" w:rsidTr="00623E0F">
        <w:trPr>
          <w:trHeight w:val="288"/>
        </w:trPr>
        <w:tc>
          <w:tcPr>
            <w:tcW w:w="1303" w:type="dxa"/>
            <w:tcBorders>
              <w:top w:val="nil"/>
              <w:left w:val="nil"/>
              <w:bottom w:val="nil"/>
              <w:right w:val="nil"/>
            </w:tcBorders>
            <w:shd w:val="clear" w:color="auto" w:fill="auto"/>
            <w:noWrap/>
            <w:vAlign w:val="bottom"/>
            <w:hideMark/>
          </w:tcPr>
          <w:p w14:paraId="4F6C5C60"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Mölndal</w:t>
            </w:r>
          </w:p>
        </w:tc>
        <w:tc>
          <w:tcPr>
            <w:tcW w:w="519" w:type="dxa"/>
            <w:tcBorders>
              <w:top w:val="nil"/>
              <w:left w:val="nil"/>
              <w:bottom w:val="nil"/>
              <w:right w:val="nil"/>
            </w:tcBorders>
            <w:shd w:val="clear" w:color="auto" w:fill="auto"/>
            <w:noWrap/>
            <w:vAlign w:val="bottom"/>
            <w:hideMark/>
          </w:tcPr>
          <w:p w14:paraId="0B209E2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4,7</w:t>
            </w:r>
          </w:p>
        </w:tc>
        <w:tc>
          <w:tcPr>
            <w:tcW w:w="519" w:type="dxa"/>
            <w:tcBorders>
              <w:top w:val="nil"/>
              <w:left w:val="nil"/>
              <w:bottom w:val="nil"/>
              <w:right w:val="nil"/>
            </w:tcBorders>
            <w:shd w:val="clear" w:color="auto" w:fill="auto"/>
            <w:noWrap/>
            <w:vAlign w:val="bottom"/>
            <w:hideMark/>
          </w:tcPr>
          <w:p w14:paraId="7D5FF86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2,7</w:t>
            </w:r>
          </w:p>
        </w:tc>
        <w:tc>
          <w:tcPr>
            <w:tcW w:w="560" w:type="dxa"/>
            <w:tcBorders>
              <w:top w:val="nil"/>
              <w:left w:val="nil"/>
              <w:bottom w:val="nil"/>
              <w:right w:val="nil"/>
            </w:tcBorders>
            <w:shd w:val="clear" w:color="auto" w:fill="auto"/>
            <w:noWrap/>
            <w:vAlign w:val="bottom"/>
            <w:hideMark/>
          </w:tcPr>
          <w:p w14:paraId="65C8CCF9"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2,6</w:t>
            </w:r>
          </w:p>
        </w:tc>
        <w:tc>
          <w:tcPr>
            <w:tcW w:w="600" w:type="dxa"/>
            <w:tcBorders>
              <w:top w:val="nil"/>
              <w:left w:val="nil"/>
              <w:bottom w:val="nil"/>
              <w:right w:val="nil"/>
            </w:tcBorders>
            <w:shd w:val="clear" w:color="auto" w:fill="auto"/>
            <w:noWrap/>
            <w:vAlign w:val="bottom"/>
            <w:hideMark/>
          </w:tcPr>
          <w:p w14:paraId="636C5295"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3,5</w:t>
            </w:r>
          </w:p>
        </w:tc>
        <w:tc>
          <w:tcPr>
            <w:tcW w:w="560" w:type="dxa"/>
            <w:tcBorders>
              <w:top w:val="nil"/>
              <w:left w:val="nil"/>
              <w:bottom w:val="nil"/>
              <w:right w:val="nil"/>
            </w:tcBorders>
            <w:shd w:val="clear" w:color="auto" w:fill="auto"/>
            <w:noWrap/>
            <w:vAlign w:val="bottom"/>
            <w:hideMark/>
          </w:tcPr>
          <w:p w14:paraId="4DA90E1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4,8</w:t>
            </w:r>
          </w:p>
        </w:tc>
        <w:tc>
          <w:tcPr>
            <w:tcW w:w="540" w:type="dxa"/>
            <w:tcBorders>
              <w:top w:val="nil"/>
              <w:left w:val="nil"/>
              <w:bottom w:val="nil"/>
              <w:right w:val="nil"/>
            </w:tcBorders>
            <w:shd w:val="clear" w:color="auto" w:fill="auto"/>
            <w:noWrap/>
            <w:vAlign w:val="bottom"/>
            <w:hideMark/>
          </w:tcPr>
          <w:p w14:paraId="698DB09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9,6</w:t>
            </w:r>
          </w:p>
        </w:tc>
      </w:tr>
      <w:tr w:rsidR="00623E0F" w:rsidRPr="00623E0F" w14:paraId="44D1B886" w14:textId="77777777" w:rsidTr="00623E0F">
        <w:trPr>
          <w:trHeight w:val="288"/>
        </w:trPr>
        <w:tc>
          <w:tcPr>
            <w:tcW w:w="1303" w:type="dxa"/>
            <w:tcBorders>
              <w:top w:val="nil"/>
              <w:left w:val="nil"/>
              <w:bottom w:val="nil"/>
              <w:right w:val="nil"/>
            </w:tcBorders>
            <w:shd w:val="clear" w:color="auto" w:fill="auto"/>
            <w:noWrap/>
            <w:vAlign w:val="bottom"/>
            <w:hideMark/>
          </w:tcPr>
          <w:p w14:paraId="2A8C3F43"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Partille</w:t>
            </w:r>
          </w:p>
        </w:tc>
        <w:tc>
          <w:tcPr>
            <w:tcW w:w="519" w:type="dxa"/>
            <w:tcBorders>
              <w:top w:val="nil"/>
              <w:left w:val="nil"/>
              <w:bottom w:val="nil"/>
              <w:right w:val="nil"/>
            </w:tcBorders>
            <w:shd w:val="clear" w:color="auto" w:fill="auto"/>
            <w:noWrap/>
            <w:vAlign w:val="bottom"/>
            <w:hideMark/>
          </w:tcPr>
          <w:p w14:paraId="6163B618"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3</w:t>
            </w:r>
          </w:p>
        </w:tc>
        <w:tc>
          <w:tcPr>
            <w:tcW w:w="519" w:type="dxa"/>
            <w:tcBorders>
              <w:top w:val="nil"/>
              <w:left w:val="nil"/>
              <w:bottom w:val="nil"/>
              <w:right w:val="nil"/>
            </w:tcBorders>
            <w:shd w:val="clear" w:color="auto" w:fill="auto"/>
            <w:noWrap/>
            <w:vAlign w:val="bottom"/>
            <w:hideMark/>
          </w:tcPr>
          <w:p w14:paraId="494D9ED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1,9</w:t>
            </w:r>
          </w:p>
        </w:tc>
        <w:tc>
          <w:tcPr>
            <w:tcW w:w="560" w:type="dxa"/>
            <w:tcBorders>
              <w:top w:val="nil"/>
              <w:left w:val="nil"/>
              <w:bottom w:val="nil"/>
              <w:right w:val="nil"/>
            </w:tcBorders>
            <w:shd w:val="clear" w:color="auto" w:fill="auto"/>
            <w:noWrap/>
            <w:vAlign w:val="bottom"/>
            <w:hideMark/>
          </w:tcPr>
          <w:p w14:paraId="41D496E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1,7</w:t>
            </w:r>
          </w:p>
        </w:tc>
        <w:tc>
          <w:tcPr>
            <w:tcW w:w="600" w:type="dxa"/>
            <w:tcBorders>
              <w:top w:val="nil"/>
              <w:left w:val="nil"/>
              <w:bottom w:val="nil"/>
              <w:right w:val="nil"/>
            </w:tcBorders>
            <w:shd w:val="clear" w:color="auto" w:fill="auto"/>
            <w:noWrap/>
            <w:vAlign w:val="bottom"/>
            <w:hideMark/>
          </w:tcPr>
          <w:p w14:paraId="13AEA145"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2,8</w:t>
            </w:r>
          </w:p>
        </w:tc>
        <w:tc>
          <w:tcPr>
            <w:tcW w:w="560" w:type="dxa"/>
            <w:tcBorders>
              <w:top w:val="nil"/>
              <w:left w:val="nil"/>
              <w:bottom w:val="nil"/>
              <w:right w:val="nil"/>
            </w:tcBorders>
            <w:shd w:val="clear" w:color="auto" w:fill="auto"/>
            <w:noWrap/>
            <w:vAlign w:val="bottom"/>
            <w:hideMark/>
          </w:tcPr>
          <w:p w14:paraId="2D6D9D1F"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4,3</w:t>
            </w:r>
          </w:p>
        </w:tc>
        <w:tc>
          <w:tcPr>
            <w:tcW w:w="540" w:type="dxa"/>
            <w:tcBorders>
              <w:top w:val="nil"/>
              <w:left w:val="nil"/>
              <w:bottom w:val="nil"/>
              <w:right w:val="nil"/>
            </w:tcBorders>
            <w:shd w:val="clear" w:color="auto" w:fill="auto"/>
            <w:noWrap/>
            <w:vAlign w:val="bottom"/>
            <w:hideMark/>
          </w:tcPr>
          <w:p w14:paraId="61318BE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9,7</w:t>
            </w:r>
          </w:p>
        </w:tc>
      </w:tr>
      <w:tr w:rsidR="00623E0F" w:rsidRPr="00623E0F" w14:paraId="74C6A45A" w14:textId="77777777" w:rsidTr="00623E0F">
        <w:trPr>
          <w:trHeight w:val="288"/>
        </w:trPr>
        <w:tc>
          <w:tcPr>
            <w:tcW w:w="1303" w:type="dxa"/>
            <w:tcBorders>
              <w:top w:val="nil"/>
              <w:left w:val="nil"/>
              <w:bottom w:val="nil"/>
              <w:right w:val="nil"/>
            </w:tcBorders>
            <w:shd w:val="clear" w:color="auto" w:fill="auto"/>
            <w:noWrap/>
            <w:vAlign w:val="bottom"/>
            <w:hideMark/>
          </w:tcPr>
          <w:p w14:paraId="3CA0B3B6"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Stenungsund</w:t>
            </w:r>
          </w:p>
        </w:tc>
        <w:tc>
          <w:tcPr>
            <w:tcW w:w="519" w:type="dxa"/>
            <w:tcBorders>
              <w:top w:val="nil"/>
              <w:left w:val="nil"/>
              <w:bottom w:val="nil"/>
              <w:right w:val="nil"/>
            </w:tcBorders>
            <w:shd w:val="clear" w:color="auto" w:fill="auto"/>
            <w:noWrap/>
            <w:vAlign w:val="bottom"/>
            <w:hideMark/>
          </w:tcPr>
          <w:p w14:paraId="7C1B2E7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8,4</w:t>
            </w:r>
          </w:p>
        </w:tc>
        <w:tc>
          <w:tcPr>
            <w:tcW w:w="519" w:type="dxa"/>
            <w:tcBorders>
              <w:top w:val="nil"/>
              <w:left w:val="nil"/>
              <w:bottom w:val="nil"/>
              <w:right w:val="nil"/>
            </w:tcBorders>
            <w:shd w:val="clear" w:color="auto" w:fill="auto"/>
            <w:noWrap/>
            <w:vAlign w:val="bottom"/>
            <w:hideMark/>
          </w:tcPr>
          <w:p w14:paraId="39D1C9B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5,5</w:t>
            </w:r>
          </w:p>
        </w:tc>
        <w:tc>
          <w:tcPr>
            <w:tcW w:w="560" w:type="dxa"/>
            <w:tcBorders>
              <w:top w:val="nil"/>
              <w:left w:val="nil"/>
              <w:bottom w:val="nil"/>
              <w:right w:val="nil"/>
            </w:tcBorders>
            <w:shd w:val="clear" w:color="auto" w:fill="auto"/>
            <w:noWrap/>
            <w:vAlign w:val="bottom"/>
            <w:hideMark/>
          </w:tcPr>
          <w:p w14:paraId="40356174"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5,2</w:t>
            </w:r>
          </w:p>
        </w:tc>
        <w:tc>
          <w:tcPr>
            <w:tcW w:w="600" w:type="dxa"/>
            <w:tcBorders>
              <w:top w:val="nil"/>
              <w:left w:val="nil"/>
              <w:bottom w:val="nil"/>
              <w:right w:val="nil"/>
            </w:tcBorders>
            <w:shd w:val="clear" w:color="auto" w:fill="auto"/>
            <w:noWrap/>
            <w:vAlign w:val="bottom"/>
            <w:hideMark/>
          </w:tcPr>
          <w:p w14:paraId="5AE87A6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4,8</w:t>
            </w:r>
          </w:p>
        </w:tc>
        <w:tc>
          <w:tcPr>
            <w:tcW w:w="560" w:type="dxa"/>
            <w:tcBorders>
              <w:top w:val="nil"/>
              <w:left w:val="nil"/>
              <w:bottom w:val="nil"/>
              <w:right w:val="nil"/>
            </w:tcBorders>
            <w:shd w:val="clear" w:color="auto" w:fill="auto"/>
            <w:noWrap/>
            <w:vAlign w:val="bottom"/>
            <w:hideMark/>
          </w:tcPr>
          <w:p w14:paraId="23ACA466"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6,7</w:t>
            </w:r>
          </w:p>
        </w:tc>
        <w:tc>
          <w:tcPr>
            <w:tcW w:w="540" w:type="dxa"/>
            <w:tcBorders>
              <w:top w:val="nil"/>
              <w:left w:val="nil"/>
              <w:bottom w:val="nil"/>
              <w:right w:val="nil"/>
            </w:tcBorders>
            <w:shd w:val="clear" w:color="auto" w:fill="auto"/>
            <w:noWrap/>
            <w:vAlign w:val="bottom"/>
            <w:hideMark/>
          </w:tcPr>
          <w:p w14:paraId="312BB4DF"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9,3</w:t>
            </w:r>
          </w:p>
        </w:tc>
      </w:tr>
      <w:tr w:rsidR="00623E0F" w:rsidRPr="00623E0F" w14:paraId="5AECDA2B" w14:textId="77777777" w:rsidTr="00623E0F">
        <w:trPr>
          <w:trHeight w:val="288"/>
        </w:trPr>
        <w:tc>
          <w:tcPr>
            <w:tcW w:w="1303" w:type="dxa"/>
            <w:tcBorders>
              <w:top w:val="nil"/>
              <w:left w:val="nil"/>
              <w:bottom w:val="nil"/>
              <w:right w:val="nil"/>
            </w:tcBorders>
            <w:shd w:val="clear" w:color="auto" w:fill="auto"/>
            <w:noWrap/>
            <w:vAlign w:val="bottom"/>
            <w:hideMark/>
          </w:tcPr>
          <w:p w14:paraId="039C0CA1"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Tjörn</w:t>
            </w:r>
          </w:p>
        </w:tc>
        <w:tc>
          <w:tcPr>
            <w:tcW w:w="519" w:type="dxa"/>
            <w:tcBorders>
              <w:top w:val="nil"/>
              <w:left w:val="nil"/>
              <w:bottom w:val="nil"/>
              <w:right w:val="nil"/>
            </w:tcBorders>
            <w:shd w:val="clear" w:color="auto" w:fill="auto"/>
            <w:noWrap/>
            <w:vAlign w:val="bottom"/>
            <w:hideMark/>
          </w:tcPr>
          <w:p w14:paraId="149D40C0"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8,6</w:t>
            </w:r>
          </w:p>
        </w:tc>
        <w:tc>
          <w:tcPr>
            <w:tcW w:w="519" w:type="dxa"/>
            <w:tcBorders>
              <w:top w:val="nil"/>
              <w:left w:val="nil"/>
              <w:bottom w:val="nil"/>
              <w:right w:val="nil"/>
            </w:tcBorders>
            <w:shd w:val="clear" w:color="auto" w:fill="auto"/>
            <w:noWrap/>
            <w:vAlign w:val="bottom"/>
            <w:hideMark/>
          </w:tcPr>
          <w:p w14:paraId="6FC9CB6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4,9</w:t>
            </w:r>
          </w:p>
        </w:tc>
        <w:tc>
          <w:tcPr>
            <w:tcW w:w="560" w:type="dxa"/>
            <w:tcBorders>
              <w:top w:val="nil"/>
              <w:left w:val="nil"/>
              <w:bottom w:val="nil"/>
              <w:right w:val="nil"/>
            </w:tcBorders>
            <w:shd w:val="clear" w:color="auto" w:fill="auto"/>
            <w:noWrap/>
            <w:vAlign w:val="bottom"/>
            <w:hideMark/>
          </w:tcPr>
          <w:p w14:paraId="2B8E3851"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4,5</w:t>
            </w:r>
          </w:p>
        </w:tc>
        <w:tc>
          <w:tcPr>
            <w:tcW w:w="600" w:type="dxa"/>
            <w:tcBorders>
              <w:top w:val="nil"/>
              <w:left w:val="nil"/>
              <w:bottom w:val="nil"/>
              <w:right w:val="nil"/>
            </w:tcBorders>
            <w:shd w:val="clear" w:color="auto" w:fill="auto"/>
            <w:noWrap/>
            <w:vAlign w:val="bottom"/>
            <w:hideMark/>
          </w:tcPr>
          <w:p w14:paraId="0A1350E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4,4</w:t>
            </w:r>
          </w:p>
        </w:tc>
        <w:tc>
          <w:tcPr>
            <w:tcW w:w="560" w:type="dxa"/>
            <w:tcBorders>
              <w:top w:val="nil"/>
              <w:left w:val="nil"/>
              <w:bottom w:val="nil"/>
              <w:right w:val="nil"/>
            </w:tcBorders>
            <w:shd w:val="clear" w:color="auto" w:fill="auto"/>
            <w:noWrap/>
            <w:vAlign w:val="bottom"/>
            <w:hideMark/>
          </w:tcPr>
          <w:p w14:paraId="22142AE1"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5,5</w:t>
            </w:r>
          </w:p>
        </w:tc>
        <w:tc>
          <w:tcPr>
            <w:tcW w:w="540" w:type="dxa"/>
            <w:tcBorders>
              <w:top w:val="nil"/>
              <w:left w:val="nil"/>
              <w:bottom w:val="nil"/>
              <w:right w:val="nil"/>
            </w:tcBorders>
            <w:shd w:val="clear" w:color="auto" w:fill="auto"/>
            <w:noWrap/>
            <w:vAlign w:val="bottom"/>
            <w:hideMark/>
          </w:tcPr>
          <w:p w14:paraId="7ABDB59A"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9,0</w:t>
            </w:r>
          </w:p>
        </w:tc>
      </w:tr>
      <w:tr w:rsidR="00623E0F" w:rsidRPr="00623E0F" w14:paraId="1B801F5E" w14:textId="77777777" w:rsidTr="00623E0F">
        <w:trPr>
          <w:trHeight w:val="288"/>
        </w:trPr>
        <w:tc>
          <w:tcPr>
            <w:tcW w:w="1303" w:type="dxa"/>
            <w:tcBorders>
              <w:top w:val="nil"/>
              <w:left w:val="nil"/>
              <w:bottom w:val="nil"/>
              <w:right w:val="nil"/>
            </w:tcBorders>
            <w:shd w:val="clear" w:color="auto" w:fill="auto"/>
            <w:noWrap/>
            <w:vAlign w:val="bottom"/>
            <w:hideMark/>
          </w:tcPr>
          <w:p w14:paraId="4B7A7BF6"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Öckerö</w:t>
            </w:r>
          </w:p>
        </w:tc>
        <w:tc>
          <w:tcPr>
            <w:tcW w:w="519" w:type="dxa"/>
            <w:tcBorders>
              <w:top w:val="nil"/>
              <w:left w:val="nil"/>
              <w:bottom w:val="nil"/>
              <w:right w:val="nil"/>
            </w:tcBorders>
            <w:shd w:val="clear" w:color="auto" w:fill="auto"/>
            <w:noWrap/>
            <w:vAlign w:val="bottom"/>
            <w:hideMark/>
          </w:tcPr>
          <w:p w14:paraId="34F26C20"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1,4</w:t>
            </w:r>
          </w:p>
        </w:tc>
        <w:tc>
          <w:tcPr>
            <w:tcW w:w="519" w:type="dxa"/>
            <w:tcBorders>
              <w:top w:val="nil"/>
              <w:left w:val="nil"/>
              <w:bottom w:val="nil"/>
              <w:right w:val="nil"/>
            </w:tcBorders>
            <w:shd w:val="clear" w:color="auto" w:fill="auto"/>
            <w:noWrap/>
            <w:vAlign w:val="bottom"/>
            <w:hideMark/>
          </w:tcPr>
          <w:p w14:paraId="532AE6B5"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1,5</w:t>
            </w:r>
          </w:p>
        </w:tc>
        <w:tc>
          <w:tcPr>
            <w:tcW w:w="560" w:type="dxa"/>
            <w:tcBorders>
              <w:top w:val="nil"/>
              <w:left w:val="nil"/>
              <w:bottom w:val="nil"/>
              <w:right w:val="nil"/>
            </w:tcBorders>
            <w:shd w:val="clear" w:color="auto" w:fill="auto"/>
            <w:noWrap/>
            <w:vAlign w:val="bottom"/>
            <w:hideMark/>
          </w:tcPr>
          <w:p w14:paraId="2FE19ADA"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1,2</w:t>
            </w:r>
          </w:p>
        </w:tc>
        <w:tc>
          <w:tcPr>
            <w:tcW w:w="600" w:type="dxa"/>
            <w:tcBorders>
              <w:top w:val="nil"/>
              <w:left w:val="nil"/>
              <w:bottom w:val="nil"/>
              <w:right w:val="nil"/>
            </w:tcBorders>
            <w:shd w:val="clear" w:color="auto" w:fill="auto"/>
            <w:noWrap/>
            <w:vAlign w:val="bottom"/>
            <w:hideMark/>
          </w:tcPr>
          <w:p w14:paraId="7CFE62A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1,6</w:t>
            </w:r>
          </w:p>
        </w:tc>
        <w:tc>
          <w:tcPr>
            <w:tcW w:w="560" w:type="dxa"/>
            <w:tcBorders>
              <w:top w:val="nil"/>
              <w:left w:val="nil"/>
              <w:bottom w:val="nil"/>
              <w:right w:val="nil"/>
            </w:tcBorders>
            <w:shd w:val="clear" w:color="auto" w:fill="auto"/>
            <w:noWrap/>
            <w:vAlign w:val="bottom"/>
            <w:hideMark/>
          </w:tcPr>
          <w:p w14:paraId="461B891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2,4</w:t>
            </w:r>
          </w:p>
        </w:tc>
        <w:tc>
          <w:tcPr>
            <w:tcW w:w="540" w:type="dxa"/>
            <w:tcBorders>
              <w:top w:val="nil"/>
              <w:left w:val="nil"/>
              <w:bottom w:val="nil"/>
              <w:right w:val="nil"/>
            </w:tcBorders>
            <w:shd w:val="clear" w:color="auto" w:fill="auto"/>
            <w:noWrap/>
            <w:vAlign w:val="bottom"/>
            <w:hideMark/>
          </w:tcPr>
          <w:p w14:paraId="296825D5"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6,8</w:t>
            </w:r>
          </w:p>
        </w:tc>
      </w:tr>
      <w:tr w:rsidR="00623E0F" w:rsidRPr="00623E0F" w14:paraId="08CEF5B7" w14:textId="77777777" w:rsidTr="00623E0F">
        <w:trPr>
          <w:trHeight w:val="288"/>
        </w:trPr>
        <w:tc>
          <w:tcPr>
            <w:tcW w:w="1303" w:type="dxa"/>
            <w:tcBorders>
              <w:top w:val="nil"/>
              <w:left w:val="nil"/>
              <w:bottom w:val="nil"/>
              <w:right w:val="nil"/>
            </w:tcBorders>
            <w:shd w:val="clear" w:color="auto" w:fill="auto"/>
            <w:noWrap/>
            <w:vAlign w:val="bottom"/>
            <w:hideMark/>
          </w:tcPr>
          <w:p w14:paraId="1D401B76" w14:textId="77777777" w:rsidR="00623E0F" w:rsidRPr="00623E0F" w:rsidRDefault="00623E0F" w:rsidP="00623E0F">
            <w:pPr>
              <w:spacing w:after="0" w:line="240" w:lineRule="auto"/>
              <w:jc w:val="right"/>
              <w:rPr>
                <w:rFonts w:ascii="Calibri" w:eastAsia="Times New Roman" w:hAnsi="Calibri" w:cs="Calibri"/>
                <w:color w:val="000000"/>
                <w:lang w:eastAsia="sv-SE"/>
              </w:rPr>
            </w:pPr>
          </w:p>
        </w:tc>
        <w:tc>
          <w:tcPr>
            <w:tcW w:w="519" w:type="dxa"/>
            <w:tcBorders>
              <w:top w:val="nil"/>
              <w:left w:val="nil"/>
              <w:bottom w:val="nil"/>
              <w:right w:val="nil"/>
            </w:tcBorders>
            <w:shd w:val="clear" w:color="auto" w:fill="auto"/>
            <w:noWrap/>
            <w:vAlign w:val="bottom"/>
            <w:hideMark/>
          </w:tcPr>
          <w:p w14:paraId="3F6A4E31"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6C467CD9"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673082DF"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4B199089"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2ECAA459"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2F0FB63C"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591D851A" w14:textId="77777777" w:rsidTr="00623E0F">
        <w:trPr>
          <w:trHeight w:val="288"/>
        </w:trPr>
        <w:tc>
          <w:tcPr>
            <w:tcW w:w="1303" w:type="dxa"/>
            <w:tcBorders>
              <w:top w:val="nil"/>
              <w:left w:val="nil"/>
              <w:bottom w:val="nil"/>
              <w:right w:val="nil"/>
            </w:tcBorders>
            <w:shd w:val="clear" w:color="auto" w:fill="auto"/>
            <w:noWrap/>
            <w:vAlign w:val="bottom"/>
            <w:hideMark/>
          </w:tcPr>
          <w:p w14:paraId="06B51FC3" w14:textId="77777777" w:rsidR="00623E0F" w:rsidRPr="00623E0F" w:rsidRDefault="00623E0F" w:rsidP="00623E0F">
            <w:pPr>
              <w:spacing w:after="0" w:line="240" w:lineRule="auto"/>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Liberalerna</w:t>
            </w:r>
          </w:p>
        </w:tc>
        <w:tc>
          <w:tcPr>
            <w:tcW w:w="519" w:type="dxa"/>
            <w:tcBorders>
              <w:top w:val="nil"/>
              <w:left w:val="nil"/>
              <w:bottom w:val="nil"/>
              <w:right w:val="nil"/>
            </w:tcBorders>
            <w:shd w:val="clear" w:color="auto" w:fill="auto"/>
            <w:noWrap/>
            <w:vAlign w:val="bottom"/>
            <w:hideMark/>
          </w:tcPr>
          <w:p w14:paraId="6D902ABE" w14:textId="77777777" w:rsidR="00623E0F" w:rsidRPr="00623E0F" w:rsidRDefault="00623E0F" w:rsidP="00623E0F">
            <w:pPr>
              <w:spacing w:after="0" w:line="240" w:lineRule="auto"/>
              <w:rPr>
                <w:rFonts w:ascii="Calibri" w:eastAsia="Times New Roman" w:hAnsi="Calibri" w:cs="Calibri"/>
                <w:b/>
                <w:bCs/>
                <w:color w:val="000000"/>
                <w:lang w:eastAsia="sv-SE"/>
              </w:rPr>
            </w:pPr>
          </w:p>
        </w:tc>
        <w:tc>
          <w:tcPr>
            <w:tcW w:w="519" w:type="dxa"/>
            <w:tcBorders>
              <w:top w:val="nil"/>
              <w:left w:val="nil"/>
              <w:bottom w:val="nil"/>
              <w:right w:val="nil"/>
            </w:tcBorders>
            <w:shd w:val="clear" w:color="auto" w:fill="auto"/>
            <w:noWrap/>
            <w:vAlign w:val="bottom"/>
            <w:hideMark/>
          </w:tcPr>
          <w:p w14:paraId="4EC4AFFC"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6AA04537"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218C33B0"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1AA79F36"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2B939DE8"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31FC2D72" w14:textId="77777777" w:rsidTr="00623E0F">
        <w:trPr>
          <w:trHeight w:val="288"/>
        </w:trPr>
        <w:tc>
          <w:tcPr>
            <w:tcW w:w="1303" w:type="dxa"/>
            <w:tcBorders>
              <w:top w:val="nil"/>
              <w:left w:val="nil"/>
              <w:bottom w:val="nil"/>
              <w:right w:val="nil"/>
            </w:tcBorders>
            <w:shd w:val="clear" w:color="auto" w:fill="auto"/>
            <w:noWrap/>
            <w:vAlign w:val="bottom"/>
            <w:hideMark/>
          </w:tcPr>
          <w:p w14:paraId="5C881CA5"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6CBFDCDA"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17887B27"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69E946A1"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354788EC"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145C97EF"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3F3D6944"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3478A46F" w14:textId="77777777" w:rsidTr="00623E0F">
        <w:trPr>
          <w:trHeight w:val="288"/>
        </w:trPr>
        <w:tc>
          <w:tcPr>
            <w:tcW w:w="1303" w:type="dxa"/>
            <w:tcBorders>
              <w:top w:val="nil"/>
              <w:left w:val="nil"/>
              <w:bottom w:val="nil"/>
              <w:right w:val="nil"/>
            </w:tcBorders>
            <w:shd w:val="clear" w:color="auto" w:fill="auto"/>
            <w:noWrap/>
            <w:vAlign w:val="bottom"/>
            <w:hideMark/>
          </w:tcPr>
          <w:p w14:paraId="32683CCA" w14:textId="77777777" w:rsidR="00623E0F" w:rsidRPr="00623E0F" w:rsidRDefault="00623E0F" w:rsidP="00623E0F">
            <w:pPr>
              <w:spacing w:after="0" w:line="240" w:lineRule="auto"/>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Kommun</w:t>
            </w:r>
          </w:p>
        </w:tc>
        <w:tc>
          <w:tcPr>
            <w:tcW w:w="519" w:type="dxa"/>
            <w:tcBorders>
              <w:top w:val="nil"/>
              <w:left w:val="nil"/>
              <w:bottom w:val="nil"/>
              <w:right w:val="nil"/>
            </w:tcBorders>
            <w:shd w:val="clear" w:color="auto" w:fill="auto"/>
            <w:noWrap/>
            <w:vAlign w:val="bottom"/>
            <w:hideMark/>
          </w:tcPr>
          <w:p w14:paraId="63F0EB12" w14:textId="77777777" w:rsidR="00623E0F" w:rsidRPr="00623E0F" w:rsidRDefault="00623E0F" w:rsidP="00623E0F">
            <w:pPr>
              <w:spacing w:after="0" w:line="240" w:lineRule="auto"/>
              <w:jc w:val="right"/>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1995</w:t>
            </w:r>
          </w:p>
        </w:tc>
        <w:tc>
          <w:tcPr>
            <w:tcW w:w="519" w:type="dxa"/>
            <w:tcBorders>
              <w:top w:val="nil"/>
              <w:left w:val="nil"/>
              <w:bottom w:val="nil"/>
              <w:right w:val="nil"/>
            </w:tcBorders>
            <w:shd w:val="clear" w:color="auto" w:fill="auto"/>
            <w:noWrap/>
            <w:vAlign w:val="bottom"/>
            <w:hideMark/>
          </w:tcPr>
          <w:p w14:paraId="2C76FBA4" w14:textId="77777777" w:rsidR="00623E0F" w:rsidRPr="00623E0F" w:rsidRDefault="00623E0F" w:rsidP="00623E0F">
            <w:pPr>
              <w:spacing w:after="0" w:line="240" w:lineRule="auto"/>
              <w:jc w:val="right"/>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1999</w:t>
            </w:r>
          </w:p>
        </w:tc>
        <w:tc>
          <w:tcPr>
            <w:tcW w:w="560" w:type="dxa"/>
            <w:tcBorders>
              <w:top w:val="nil"/>
              <w:left w:val="nil"/>
              <w:bottom w:val="nil"/>
              <w:right w:val="nil"/>
            </w:tcBorders>
            <w:shd w:val="clear" w:color="auto" w:fill="auto"/>
            <w:noWrap/>
            <w:vAlign w:val="bottom"/>
            <w:hideMark/>
          </w:tcPr>
          <w:p w14:paraId="6BA07DD8" w14:textId="77777777" w:rsidR="00623E0F" w:rsidRPr="00623E0F" w:rsidRDefault="00623E0F" w:rsidP="00623E0F">
            <w:pPr>
              <w:spacing w:after="0" w:line="240" w:lineRule="auto"/>
              <w:jc w:val="right"/>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2004</w:t>
            </w:r>
          </w:p>
        </w:tc>
        <w:tc>
          <w:tcPr>
            <w:tcW w:w="600" w:type="dxa"/>
            <w:tcBorders>
              <w:top w:val="nil"/>
              <w:left w:val="nil"/>
              <w:bottom w:val="nil"/>
              <w:right w:val="nil"/>
            </w:tcBorders>
            <w:shd w:val="clear" w:color="auto" w:fill="auto"/>
            <w:noWrap/>
            <w:vAlign w:val="bottom"/>
            <w:hideMark/>
          </w:tcPr>
          <w:p w14:paraId="0708BB50" w14:textId="77777777" w:rsidR="00623E0F" w:rsidRPr="00623E0F" w:rsidRDefault="00623E0F" w:rsidP="00623E0F">
            <w:pPr>
              <w:spacing w:after="0" w:line="240" w:lineRule="auto"/>
              <w:jc w:val="right"/>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2009</w:t>
            </w:r>
          </w:p>
        </w:tc>
        <w:tc>
          <w:tcPr>
            <w:tcW w:w="560" w:type="dxa"/>
            <w:tcBorders>
              <w:top w:val="nil"/>
              <w:left w:val="nil"/>
              <w:bottom w:val="nil"/>
              <w:right w:val="nil"/>
            </w:tcBorders>
            <w:shd w:val="clear" w:color="auto" w:fill="auto"/>
            <w:noWrap/>
            <w:vAlign w:val="bottom"/>
            <w:hideMark/>
          </w:tcPr>
          <w:p w14:paraId="750698A4" w14:textId="77777777" w:rsidR="00623E0F" w:rsidRPr="00623E0F" w:rsidRDefault="00623E0F" w:rsidP="00623E0F">
            <w:pPr>
              <w:spacing w:after="0" w:line="240" w:lineRule="auto"/>
              <w:jc w:val="right"/>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2014</w:t>
            </w:r>
          </w:p>
        </w:tc>
        <w:tc>
          <w:tcPr>
            <w:tcW w:w="540" w:type="dxa"/>
            <w:tcBorders>
              <w:top w:val="nil"/>
              <w:left w:val="nil"/>
              <w:bottom w:val="nil"/>
              <w:right w:val="nil"/>
            </w:tcBorders>
            <w:shd w:val="clear" w:color="auto" w:fill="auto"/>
            <w:noWrap/>
            <w:vAlign w:val="bottom"/>
            <w:hideMark/>
          </w:tcPr>
          <w:p w14:paraId="191ACEB5" w14:textId="77777777" w:rsidR="00623E0F" w:rsidRPr="00623E0F" w:rsidRDefault="00623E0F" w:rsidP="00623E0F">
            <w:pPr>
              <w:spacing w:after="0" w:line="240" w:lineRule="auto"/>
              <w:jc w:val="right"/>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2019</w:t>
            </w:r>
          </w:p>
        </w:tc>
      </w:tr>
      <w:tr w:rsidR="00623E0F" w:rsidRPr="00623E0F" w14:paraId="2003676B" w14:textId="77777777" w:rsidTr="00623E0F">
        <w:trPr>
          <w:trHeight w:val="288"/>
        </w:trPr>
        <w:tc>
          <w:tcPr>
            <w:tcW w:w="1303" w:type="dxa"/>
            <w:tcBorders>
              <w:top w:val="nil"/>
              <w:left w:val="nil"/>
              <w:bottom w:val="nil"/>
              <w:right w:val="nil"/>
            </w:tcBorders>
            <w:shd w:val="clear" w:color="auto" w:fill="auto"/>
            <w:noWrap/>
            <w:vAlign w:val="bottom"/>
            <w:hideMark/>
          </w:tcPr>
          <w:p w14:paraId="13491663" w14:textId="77777777" w:rsidR="00623E0F" w:rsidRPr="00623E0F" w:rsidRDefault="00623E0F" w:rsidP="00623E0F">
            <w:pPr>
              <w:spacing w:after="0" w:line="240" w:lineRule="auto"/>
              <w:jc w:val="right"/>
              <w:rPr>
                <w:rFonts w:ascii="Calibri" w:eastAsia="Times New Roman" w:hAnsi="Calibri" w:cs="Calibri"/>
                <w:b/>
                <w:bCs/>
                <w:color w:val="000000"/>
                <w:lang w:eastAsia="sv-SE"/>
              </w:rPr>
            </w:pPr>
          </w:p>
        </w:tc>
        <w:tc>
          <w:tcPr>
            <w:tcW w:w="519" w:type="dxa"/>
            <w:tcBorders>
              <w:top w:val="nil"/>
              <w:left w:val="nil"/>
              <w:bottom w:val="nil"/>
              <w:right w:val="nil"/>
            </w:tcBorders>
            <w:shd w:val="clear" w:color="auto" w:fill="auto"/>
            <w:noWrap/>
            <w:vAlign w:val="bottom"/>
            <w:hideMark/>
          </w:tcPr>
          <w:p w14:paraId="75EC8231"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0D4B94C7"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27975D40"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74E13A9C"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7F92751E"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30A4093E"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5F487972" w14:textId="77777777" w:rsidTr="00623E0F">
        <w:trPr>
          <w:trHeight w:val="288"/>
        </w:trPr>
        <w:tc>
          <w:tcPr>
            <w:tcW w:w="1303" w:type="dxa"/>
            <w:tcBorders>
              <w:top w:val="nil"/>
              <w:left w:val="nil"/>
              <w:bottom w:val="nil"/>
              <w:right w:val="nil"/>
            </w:tcBorders>
            <w:shd w:val="clear" w:color="auto" w:fill="auto"/>
            <w:noWrap/>
            <w:vAlign w:val="bottom"/>
            <w:hideMark/>
          </w:tcPr>
          <w:p w14:paraId="3DA329D2"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 xml:space="preserve">Ale </w:t>
            </w:r>
          </w:p>
        </w:tc>
        <w:tc>
          <w:tcPr>
            <w:tcW w:w="519" w:type="dxa"/>
            <w:tcBorders>
              <w:top w:val="nil"/>
              <w:left w:val="nil"/>
              <w:bottom w:val="nil"/>
              <w:right w:val="nil"/>
            </w:tcBorders>
            <w:shd w:val="clear" w:color="auto" w:fill="auto"/>
            <w:noWrap/>
            <w:vAlign w:val="bottom"/>
            <w:hideMark/>
          </w:tcPr>
          <w:p w14:paraId="37882EB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4,3</w:t>
            </w:r>
          </w:p>
        </w:tc>
        <w:tc>
          <w:tcPr>
            <w:tcW w:w="519" w:type="dxa"/>
            <w:tcBorders>
              <w:top w:val="nil"/>
              <w:left w:val="nil"/>
              <w:bottom w:val="nil"/>
              <w:right w:val="nil"/>
            </w:tcBorders>
            <w:shd w:val="clear" w:color="auto" w:fill="auto"/>
            <w:noWrap/>
            <w:vAlign w:val="bottom"/>
            <w:hideMark/>
          </w:tcPr>
          <w:p w14:paraId="7E75CD24"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10,4</w:t>
            </w:r>
          </w:p>
        </w:tc>
        <w:tc>
          <w:tcPr>
            <w:tcW w:w="560" w:type="dxa"/>
            <w:tcBorders>
              <w:top w:val="nil"/>
              <w:left w:val="nil"/>
              <w:bottom w:val="nil"/>
              <w:right w:val="nil"/>
            </w:tcBorders>
            <w:shd w:val="clear" w:color="auto" w:fill="auto"/>
            <w:noWrap/>
            <w:vAlign w:val="bottom"/>
            <w:hideMark/>
          </w:tcPr>
          <w:p w14:paraId="084BDF09"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9,2</w:t>
            </w:r>
          </w:p>
        </w:tc>
        <w:tc>
          <w:tcPr>
            <w:tcW w:w="600" w:type="dxa"/>
            <w:tcBorders>
              <w:top w:val="nil"/>
              <w:left w:val="nil"/>
              <w:bottom w:val="nil"/>
              <w:right w:val="nil"/>
            </w:tcBorders>
            <w:shd w:val="clear" w:color="auto" w:fill="auto"/>
            <w:noWrap/>
            <w:vAlign w:val="bottom"/>
            <w:hideMark/>
          </w:tcPr>
          <w:p w14:paraId="61B8009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11,0</w:t>
            </w:r>
          </w:p>
        </w:tc>
        <w:tc>
          <w:tcPr>
            <w:tcW w:w="560" w:type="dxa"/>
            <w:tcBorders>
              <w:top w:val="nil"/>
              <w:left w:val="nil"/>
              <w:bottom w:val="nil"/>
              <w:right w:val="nil"/>
            </w:tcBorders>
            <w:shd w:val="clear" w:color="auto" w:fill="auto"/>
            <w:noWrap/>
            <w:vAlign w:val="bottom"/>
            <w:hideMark/>
          </w:tcPr>
          <w:p w14:paraId="6AFC3E2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8,9</w:t>
            </w:r>
          </w:p>
        </w:tc>
        <w:tc>
          <w:tcPr>
            <w:tcW w:w="540" w:type="dxa"/>
            <w:tcBorders>
              <w:top w:val="nil"/>
              <w:left w:val="nil"/>
              <w:bottom w:val="nil"/>
              <w:right w:val="nil"/>
            </w:tcBorders>
            <w:shd w:val="clear" w:color="auto" w:fill="auto"/>
            <w:noWrap/>
            <w:vAlign w:val="bottom"/>
            <w:hideMark/>
          </w:tcPr>
          <w:p w14:paraId="69EA5EE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2,8</w:t>
            </w:r>
          </w:p>
        </w:tc>
      </w:tr>
      <w:tr w:rsidR="00623E0F" w:rsidRPr="00623E0F" w14:paraId="4DAC8B88" w14:textId="77777777" w:rsidTr="00623E0F">
        <w:trPr>
          <w:trHeight w:val="288"/>
        </w:trPr>
        <w:tc>
          <w:tcPr>
            <w:tcW w:w="1303" w:type="dxa"/>
            <w:tcBorders>
              <w:top w:val="nil"/>
              <w:left w:val="nil"/>
              <w:bottom w:val="nil"/>
              <w:right w:val="nil"/>
            </w:tcBorders>
            <w:shd w:val="clear" w:color="auto" w:fill="auto"/>
            <w:noWrap/>
            <w:vAlign w:val="bottom"/>
            <w:hideMark/>
          </w:tcPr>
          <w:p w14:paraId="7A67F1F6"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Alingsås</w:t>
            </w:r>
          </w:p>
        </w:tc>
        <w:tc>
          <w:tcPr>
            <w:tcW w:w="519" w:type="dxa"/>
            <w:tcBorders>
              <w:top w:val="nil"/>
              <w:left w:val="nil"/>
              <w:bottom w:val="nil"/>
              <w:right w:val="nil"/>
            </w:tcBorders>
            <w:shd w:val="clear" w:color="auto" w:fill="auto"/>
            <w:noWrap/>
            <w:vAlign w:val="bottom"/>
            <w:hideMark/>
          </w:tcPr>
          <w:p w14:paraId="00BA6B9F"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6,0</w:t>
            </w:r>
          </w:p>
        </w:tc>
        <w:tc>
          <w:tcPr>
            <w:tcW w:w="519" w:type="dxa"/>
            <w:tcBorders>
              <w:top w:val="nil"/>
              <w:left w:val="nil"/>
              <w:bottom w:val="nil"/>
              <w:right w:val="nil"/>
            </w:tcBorders>
            <w:shd w:val="clear" w:color="auto" w:fill="auto"/>
            <w:noWrap/>
            <w:vAlign w:val="bottom"/>
            <w:hideMark/>
          </w:tcPr>
          <w:p w14:paraId="0ABF72FB"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13,5</w:t>
            </w:r>
          </w:p>
        </w:tc>
        <w:tc>
          <w:tcPr>
            <w:tcW w:w="560" w:type="dxa"/>
            <w:tcBorders>
              <w:top w:val="nil"/>
              <w:left w:val="nil"/>
              <w:bottom w:val="nil"/>
              <w:right w:val="nil"/>
            </w:tcBorders>
            <w:shd w:val="clear" w:color="auto" w:fill="auto"/>
            <w:noWrap/>
            <w:vAlign w:val="bottom"/>
            <w:hideMark/>
          </w:tcPr>
          <w:p w14:paraId="6DAAADD8"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12,4</w:t>
            </w:r>
          </w:p>
        </w:tc>
        <w:tc>
          <w:tcPr>
            <w:tcW w:w="600" w:type="dxa"/>
            <w:tcBorders>
              <w:top w:val="nil"/>
              <w:left w:val="nil"/>
              <w:bottom w:val="nil"/>
              <w:right w:val="nil"/>
            </w:tcBorders>
            <w:shd w:val="clear" w:color="auto" w:fill="auto"/>
            <w:noWrap/>
            <w:vAlign w:val="bottom"/>
            <w:hideMark/>
          </w:tcPr>
          <w:p w14:paraId="47DC38AF"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15,3</w:t>
            </w:r>
          </w:p>
        </w:tc>
        <w:tc>
          <w:tcPr>
            <w:tcW w:w="560" w:type="dxa"/>
            <w:tcBorders>
              <w:top w:val="nil"/>
              <w:left w:val="nil"/>
              <w:bottom w:val="nil"/>
              <w:right w:val="nil"/>
            </w:tcBorders>
            <w:shd w:val="clear" w:color="auto" w:fill="auto"/>
            <w:noWrap/>
            <w:vAlign w:val="bottom"/>
            <w:hideMark/>
          </w:tcPr>
          <w:p w14:paraId="66776185"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11,1</w:t>
            </w:r>
          </w:p>
        </w:tc>
        <w:tc>
          <w:tcPr>
            <w:tcW w:w="540" w:type="dxa"/>
            <w:tcBorders>
              <w:top w:val="nil"/>
              <w:left w:val="nil"/>
              <w:bottom w:val="nil"/>
              <w:right w:val="nil"/>
            </w:tcBorders>
            <w:shd w:val="clear" w:color="auto" w:fill="auto"/>
            <w:noWrap/>
            <w:vAlign w:val="bottom"/>
            <w:hideMark/>
          </w:tcPr>
          <w:p w14:paraId="0CE52441"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4,2</w:t>
            </w:r>
          </w:p>
        </w:tc>
      </w:tr>
      <w:tr w:rsidR="00623E0F" w:rsidRPr="00623E0F" w14:paraId="64112CC7" w14:textId="77777777" w:rsidTr="00623E0F">
        <w:trPr>
          <w:trHeight w:val="288"/>
        </w:trPr>
        <w:tc>
          <w:tcPr>
            <w:tcW w:w="1303" w:type="dxa"/>
            <w:tcBorders>
              <w:top w:val="nil"/>
              <w:left w:val="nil"/>
              <w:bottom w:val="nil"/>
              <w:right w:val="nil"/>
            </w:tcBorders>
            <w:shd w:val="clear" w:color="auto" w:fill="auto"/>
            <w:noWrap/>
            <w:vAlign w:val="bottom"/>
            <w:hideMark/>
          </w:tcPr>
          <w:p w14:paraId="6F71C9E7"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Härryda</w:t>
            </w:r>
          </w:p>
        </w:tc>
        <w:tc>
          <w:tcPr>
            <w:tcW w:w="519" w:type="dxa"/>
            <w:tcBorders>
              <w:top w:val="nil"/>
              <w:left w:val="nil"/>
              <w:bottom w:val="nil"/>
              <w:right w:val="nil"/>
            </w:tcBorders>
            <w:shd w:val="clear" w:color="auto" w:fill="auto"/>
            <w:noWrap/>
            <w:vAlign w:val="bottom"/>
            <w:hideMark/>
          </w:tcPr>
          <w:p w14:paraId="7B5B998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7,3</w:t>
            </w:r>
          </w:p>
        </w:tc>
        <w:tc>
          <w:tcPr>
            <w:tcW w:w="519" w:type="dxa"/>
            <w:tcBorders>
              <w:top w:val="nil"/>
              <w:left w:val="nil"/>
              <w:bottom w:val="nil"/>
              <w:right w:val="nil"/>
            </w:tcBorders>
            <w:shd w:val="clear" w:color="auto" w:fill="auto"/>
            <w:noWrap/>
            <w:vAlign w:val="bottom"/>
            <w:hideMark/>
          </w:tcPr>
          <w:p w14:paraId="041DBE91"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17,2</w:t>
            </w:r>
          </w:p>
        </w:tc>
        <w:tc>
          <w:tcPr>
            <w:tcW w:w="560" w:type="dxa"/>
            <w:tcBorders>
              <w:top w:val="nil"/>
              <w:left w:val="nil"/>
              <w:bottom w:val="nil"/>
              <w:right w:val="nil"/>
            </w:tcBorders>
            <w:shd w:val="clear" w:color="auto" w:fill="auto"/>
            <w:noWrap/>
            <w:vAlign w:val="bottom"/>
            <w:hideMark/>
          </w:tcPr>
          <w:p w14:paraId="04247129"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16,6</w:t>
            </w:r>
          </w:p>
        </w:tc>
        <w:tc>
          <w:tcPr>
            <w:tcW w:w="600" w:type="dxa"/>
            <w:tcBorders>
              <w:top w:val="nil"/>
              <w:left w:val="nil"/>
              <w:bottom w:val="nil"/>
              <w:right w:val="nil"/>
            </w:tcBorders>
            <w:shd w:val="clear" w:color="auto" w:fill="auto"/>
            <w:noWrap/>
            <w:vAlign w:val="bottom"/>
            <w:hideMark/>
          </w:tcPr>
          <w:p w14:paraId="0515D304"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17,1</w:t>
            </w:r>
          </w:p>
        </w:tc>
        <w:tc>
          <w:tcPr>
            <w:tcW w:w="560" w:type="dxa"/>
            <w:tcBorders>
              <w:top w:val="nil"/>
              <w:left w:val="nil"/>
              <w:bottom w:val="nil"/>
              <w:right w:val="nil"/>
            </w:tcBorders>
            <w:shd w:val="clear" w:color="auto" w:fill="auto"/>
            <w:noWrap/>
            <w:vAlign w:val="bottom"/>
            <w:hideMark/>
          </w:tcPr>
          <w:p w14:paraId="314CFEDF"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12,9</w:t>
            </w:r>
          </w:p>
        </w:tc>
        <w:tc>
          <w:tcPr>
            <w:tcW w:w="540" w:type="dxa"/>
            <w:tcBorders>
              <w:top w:val="nil"/>
              <w:left w:val="nil"/>
              <w:bottom w:val="nil"/>
              <w:right w:val="nil"/>
            </w:tcBorders>
            <w:shd w:val="clear" w:color="auto" w:fill="auto"/>
            <w:noWrap/>
            <w:vAlign w:val="bottom"/>
            <w:hideMark/>
          </w:tcPr>
          <w:p w14:paraId="71DA7040"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5,2</w:t>
            </w:r>
          </w:p>
        </w:tc>
      </w:tr>
      <w:tr w:rsidR="00623E0F" w:rsidRPr="00623E0F" w14:paraId="349547C2" w14:textId="77777777" w:rsidTr="00623E0F">
        <w:trPr>
          <w:trHeight w:val="288"/>
        </w:trPr>
        <w:tc>
          <w:tcPr>
            <w:tcW w:w="1303" w:type="dxa"/>
            <w:tcBorders>
              <w:top w:val="nil"/>
              <w:left w:val="nil"/>
              <w:bottom w:val="nil"/>
              <w:right w:val="nil"/>
            </w:tcBorders>
            <w:shd w:val="clear" w:color="auto" w:fill="auto"/>
            <w:noWrap/>
            <w:vAlign w:val="bottom"/>
            <w:hideMark/>
          </w:tcPr>
          <w:p w14:paraId="01EFACEE"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Kungälv</w:t>
            </w:r>
          </w:p>
        </w:tc>
        <w:tc>
          <w:tcPr>
            <w:tcW w:w="519" w:type="dxa"/>
            <w:tcBorders>
              <w:top w:val="nil"/>
              <w:left w:val="nil"/>
              <w:bottom w:val="nil"/>
              <w:right w:val="nil"/>
            </w:tcBorders>
            <w:shd w:val="clear" w:color="auto" w:fill="auto"/>
            <w:noWrap/>
            <w:vAlign w:val="bottom"/>
            <w:hideMark/>
          </w:tcPr>
          <w:p w14:paraId="62C9E9BF"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4,9</w:t>
            </w:r>
          </w:p>
        </w:tc>
        <w:tc>
          <w:tcPr>
            <w:tcW w:w="519" w:type="dxa"/>
            <w:tcBorders>
              <w:top w:val="nil"/>
              <w:left w:val="nil"/>
              <w:bottom w:val="nil"/>
              <w:right w:val="nil"/>
            </w:tcBorders>
            <w:shd w:val="clear" w:color="auto" w:fill="auto"/>
            <w:noWrap/>
            <w:vAlign w:val="bottom"/>
            <w:hideMark/>
          </w:tcPr>
          <w:p w14:paraId="7719229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13,5</w:t>
            </w:r>
          </w:p>
        </w:tc>
        <w:tc>
          <w:tcPr>
            <w:tcW w:w="560" w:type="dxa"/>
            <w:tcBorders>
              <w:top w:val="nil"/>
              <w:left w:val="nil"/>
              <w:bottom w:val="nil"/>
              <w:right w:val="nil"/>
            </w:tcBorders>
            <w:shd w:val="clear" w:color="auto" w:fill="auto"/>
            <w:noWrap/>
            <w:vAlign w:val="bottom"/>
            <w:hideMark/>
          </w:tcPr>
          <w:p w14:paraId="1A50383F"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11,8</w:t>
            </w:r>
          </w:p>
        </w:tc>
        <w:tc>
          <w:tcPr>
            <w:tcW w:w="600" w:type="dxa"/>
            <w:tcBorders>
              <w:top w:val="nil"/>
              <w:left w:val="nil"/>
              <w:bottom w:val="nil"/>
              <w:right w:val="nil"/>
            </w:tcBorders>
            <w:shd w:val="clear" w:color="auto" w:fill="auto"/>
            <w:noWrap/>
            <w:vAlign w:val="bottom"/>
            <w:hideMark/>
          </w:tcPr>
          <w:p w14:paraId="128A907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13,9</w:t>
            </w:r>
          </w:p>
        </w:tc>
        <w:tc>
          <w:tcPr>
            <w:tcW w:w="560" w:type="dxa"/>
            <w:tcBorders>
              <w:top w:val="nil"/>
              <w:left w:val="nil"/>
              <w:bottom w:val="nil"/>
              <w:right w:val="nil"/>
            </w:tcBorders>
            <w:shd w:val="clear" w:color="auto" w:fill="auto"/>
            <w:noWrap/>
            <w:vAlign w:val="bottom"/>
            <w:hideMark/>
          </w:tcPr>
          <w:p w14:paraId="68D42AC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11,3</w:t>
            </w:r>
          </w:p>
        </w:tc>
        <w:tc>
          <w:tcPr>
            <w:tcW w:w="540" w:type="dxa"/>
            <w:tcBorders>
              <w:top w:val="nil"/>
              <w:left w:val="nil"/>
              <w:bottom w:val="nil"/>
              <w:right w:val="nil"/>
            </w:tcBorders>
            <w:shd w:val="clear" w:color="auto" w:fill="auto"/>
            <w:noWrap/>
            <w:vAlign w:val="bottom"/>
            <w:hideMark/>
          </w:tcPr>
          <w:p w14:paraId="2E7AB598"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3,9</w:t>
            </w:r>
          </w:p>
        </w:tc>
      </w:tr>
      <w:tr w:rsidR="00623E0F" w:rsidRPr="00623E0F" w14:paraId="0B97C491" w14:textId="77777777" w:rsidTr="00623E0F">
        <w:trPr>
          <w:trHeight w:val="288"/>
        </w:trPr>
        <w:tc>
          <w:tcPr>
            <w:tcW w:w="1303" w:type="dxa"/>
            <w:tcBorders>
              <w:top w:val="nil"/>
              <w:left w:val="nil"/>
              <w:bottom w:val="nil"/>
              <w:right w:val="nil"/>
            </w:tcBorders>
            <w:shd w:val="clear" w:color="auto" w:fill="auto"/>
            <w:noWrap/>
            <w:vAlign w:val="bottom"/>
            <w:hideMark/>
          </w:tcPr>
          <w:p w14:paraId="5DEEB883"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Lerum</w:t>
            </w:r>
          </w:p>
        </w:tc>
        <w:tc>
          <w:tcPr>
            <w:tcW w:w="519" w:type="dxa"/>
            <w:tcBorders>
              <w:top w:val="nil"/>
              <w:left w:val="nil"/>
              <w:bottom w:val="nil"/>
              <w:right w:val="nil"/>
            </w:tcBorders>
            <w:shd w:val="clear" w:color="auto" w:fill="auto"/>
            <w:noWrap/>
            <w:vAlign w:val="bottom"/>
            <w:hideMark/>
          </w:tcPr>
          <w:p w14:paraId="2A296E08"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6,9</w:t>
            </w:r>
          </w:p>
        </w:tc>
        <w:tc>
          <w:tcPr>
            <w:tcW w:w="519" w:type="dxa"/>
            <w:tcBorders>
              <w:top w:val="nil"/>
              <w:left w:val="nil"/>
              <w:bottom w:val="nil"/>
              <w:right w:val="nil"/>
            </w:tcBorders>
            <w:shd w:val="clear" w:color="auto" w:fill="auto"/>
            <w:noWrap/>
            <w:vAlign w:val="bottom"/>
            <w:hideMark/>
          </w:tcPr>
          <w:p w14:paraId="126EE6BA"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17,0</w:t>
            </w:r>
          </w:p>
        </w:tc>
        <w:tc>
          <w:tcPr>
            <w:tcW w:w="560" w:type="dxa"/>
            <w:tcBorders>
              <w:top w:val="nil"/>
              <w:left w:val="nil"/>
              <w:bottom w:val="nil"/>
              <w:right w:val="nil"/>
            </w:tcBorders>
            <w:shd w:val="clear" w:color="auto" w:fill="auto"/>
            <w:noWrap/>
            <w:vAlign w:val="bottom"/>
            <w:hideMark/>
          </w:tcPr>
          <w:p w14:paraId="43961B6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15,8</w:t>
            </w:r>
          </w:p>
        </w:tc>
        <w:tc>
          <w:tcPr>
            <w:tcW w:w="600" w:type="dxa"/>
            <w:tcBorders>
              <w:top w:val="nil"/>
              <w:left w:val="nil"/>
              <w:bottom w:val="nil"/>
              <w:right w:val="nil"/>
            </w:tcBorders>
            <w:shd w:val="clear" w:color="auto" w:fill="auto"/>
            <w:noWrap/>
            <w:vAlign w:val="bottom"/>
            <w:hideMark/>
          </w:tcPr>
          <w:p w14:paraId="70A704BA"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18,4</w:t>
            </w:r>
          </w:p>
        </w:tc>
        <w:tc>
          <w:tcPr>
            <w:tcW w:w="560" w:type="dxa"/>
            <w:tcBorders>
              <w:top w:val="nil"/>
              <w:left w:val="nil"/>
              <w:bottom w:val="nil"/>
              <w:right w:val="nil"/>
            </w:tcBorders>
            <w:shd w:val="clear" w:color="auto" w:fill="auto"/>
            <w:noWrap/>
            <w:vAlign w:val="bottom"/>
            <w:hideMark/>
          </w:tcPr>
          <w:p w14:paraId="526D557F"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14,0</w:t>
            </w:r>
          </w:p>
        </w:tc>
        <w:tc>
          <w:tcPr>
            <w:tcW w:w="540" w:type="dxa"/>
            <w:tcBorders>
              <w:top w:val="nil"/>
              <w:left w:val="nil"/>
              <w:bottom w:val="nil"/>
              <w:right w:val="nil"/>
            </w:tcBorders>
            <w:shd w:val="clear" w:color="auto" w:fill="auto"/>
            <w:noWrap/>
            <w:vAlign w:val="bottom"/>
            <w:hideMark/>
          </w:tcPr>
          <w:p w14:paraId="4775C1C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4,9</w:t>
            </w:r>
          </w:p>
        </w:tc>
      </w:tr>
      <w:tr w:rsidR="00623E0F" w:rsidRPr="00623E0F" w14:paraId="6A11DC4A" w14:textId="77777777" w:rsidTr="00623E0F">
        <w:trPr>
          <w:trHeight w:val="288"/>
        </w:trPr>
        <w:tc>
          <w:tcPr>
            <w:tcW w:w="1303" w:type="dxa"/>
            <w:tcBorders>
              <w:top w:val="nil"/>
              <w:left w:val="nil"/>
              <w:bottom w:val="nil"/>
              <w:right w:val="nil"/>
            </w:tcBorders>
            <w:shd w:val="clear" w:color="auto" w:fill="auto"/>
            <w:noWrap/>
            <w:vAlign w:val="bottom"/>
            <w:hideMark/>
          </w:tcPr>
          <w:p w14:paraId="585C96E9"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Lilla Edet</w:t>
            </w:r>
          </w:p>
        </w:tc>
        <w:tc>
          <w:tcPr>
            <w:tcW w:w="519" w:type="dxa"/>
            <w:tcBorders>
              <w:top w:val="nil"/>
              <w:left w:val="nil"/>
              <w:bottom w:val="nil"/>
              <w:right w:val="nil"/>
            </w:tcBorders>
            <w:shd w:val="clear" w:color="auto" w:fill="auto"/>
            <w:noWrap/>
            <w:vAlign w:val="bottom"/>
            <w:hideMark/>
          </w:tcPr>
          <w:p w14:paraId="7316573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2,7</w:t>
            </w:r>
          </w:p>
        </w:tc>
        <w:tc>
          <w:tcPr>
            <w:tcW w:w="519" w:type="dxa"/>
            <w:tcBorders>
              <w:top w:val="nil"/>
              <w:left w:val="nil"/>
              <w:bottom w:val="nil"/>
              <w:right w:val="nil"/>
            </w:tcBorders>
            <w:shd w:val="clear" w:color="auto" w:fill="auto"/>
            <w:noWrap/>
            <w:vAlign w:val="bottom"/>
            <w:hideMark/>
          </w:tcPr>
          <w:p w14:paraId="3B1D9CE5"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8,3</w:t>
            </w:r>
          </w:p>
        </w:tc>
        <w:tc>
          <w:tcPr>
            <w:tcW w:w="560" w:type="dxa"/>
            <w:tcBorders>
              <w:top w:val="nil"/>
              <w:left w:val="nil"/>
              <w:bottom w:val="nil"/>
              <w:right w:val="nil"/>
            </w:tcBorders>
            <w:shd w:val="clear" w:color="auto" w:fill="auto"/>
            <w:noWrap/>
            <w:vAlign w:val="bottom"/>
            <w:hideMark/>
          </w:tcPr>
          <w:p w14:paraId="7A18E005"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6,6</w:t>
            </w:r>
          </w:p>
        </w:tc>
        <w:tc>
          <w:tcPr>
            <w:tcW w:w="600" w:type="dxa"/>
            <w:tcBorders>
              <w:top w:val="nil"/>
              <w:left w:val="nil"/>
              <w:bottom w:val="nil"/>
              <w:right w:val="nil"/>
            </w:tcBorders>
            <w:shd w:val="clear" w:color="auto" w:fill="auto"/>
            <w:noWrap/>
            <w:vAlign w:val="bottom"/>
            <w:hideMark/>
          </w:tcPr>
          <w:p w14:paraId="27571010"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9,9</w:t>
            </w:r>
          </w:p>
        </w:tc>
        <w:tc>
          <w:tcPr>
            <w:tcW w:w="560" w:type="dxa"/>
            <w:tcBorders>
              <w:top w:val="nil"/>
              <w:left w:val="nil"/>
              <w:bottom w:val="nil"/>
              <w:right w:val="nil"/>
            </w:tcBorders>
            <w:shd w:val="clear" w:color="auto" w:fill="auto"/>
            <w:noWrap/>
            <w:vAlign w:val="bottom"/>
            <w:hideMark/>
          </w:tcPr>
          <w:p w14:paraId="520FED2F"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6,7</w:t>
            </w:r>
          </w:p>
        </w:tc>
        <w:tc>
          <w:tcPr>
            <w:tcW w:w="540" w:type="dxa"/>
            <w:tcBorders>
              <w:top w:val="nil"/>
              <w:left w:val="nil"/>
              <w:bottom w:val="nil"/>
              <w:right w:val="nil"/>
            </w:tcBorders>
            <w:shd w:val="clear" w:color="auto" w:fill="auto"/>
            <w:noWrap/>
            <w:vAlign w:val="bottom"/>
            <w:hideMark/>
          </w:tcPr>
          <w:p w14:paraId="480B06D4"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2,4</w:t>
            </w:r>
          </w:p>
        </w:tc>
      </w:tr>
      <w:tr w:rsidR="00623E0F" w:rsidRPr="00623E0F" w14:paraId="7FF94CA7" w14:textId="77777777" w:rsidTr="00623E0F">
        <w:trPr>
          <w:trHeight w:val="288"/>
        </w:trPr>
        <w:tc>
          <w:tcPr>
            <w:tcW w:w="1303" w:type="dxa"/>
            <w:tcBorders>
              <w:top w:val="nil"/>
              <w:left w:val="nil"/>
              <w:bottom w:val="nil"/>
              <w:right w:val="nil"/>
            </w:tcBorders>
            <w:shd w:val="clear" w:color="auto" w:fill="auto"/>
            <w:noWrap/>
            <w:vAlign w:val="bottom"/>
            <w:hideMark/>
          </w:tcPr>
          <w:p w14:paraId="4A3CE497"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Mölndal</w:t>
            </w:r>
          </w:p>
        </w:tc>
        <w:tc>
          <w:tcPr>
            <w:tcW w:w="519" w:type="dxa"/>
            <w:tcBorders>
              <w:top w:val="nil"/>
              <w:left w:val="nil"/>
              <w:bottom w:val="nil"/>
              <w:right w:val="nil"/>
            </w:tcBorders>
            <w:shd w:val="clear" w:color="auto" w:fill="auto"/>
            <w:noWrap/>
            <w:vAlign w:val="bottom"/>
            <w:hideMark/>
          </w:tcPr>
          <w:p w14:paraId="1D1A494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8,0</w:t>
            </w:r>
          </w:p>
        </w:tc>
        <w:tc>
          <w:tcPr>
            <w:tcW w:w="519" w:type="dxa"/>
            <w:tcBorders>
              <w:top w:val="nil"/>
              <w:left w:val="nil"/>
              <w:bottom w:val="nil"/>
              <w:right w:val="nil"/>
            </w:tcBorders>
            <w:shd w:val="clear" w:color="auto" w:fill="auto"/>
            <w:noWrap/>
            <w:vAlign w:val="bottom"/>
            <w:hideMark/>
          </w:tcPr>
          <w:p w14:paraId="147ADDA6"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17,9</w:t>
            </w:r>
          </w:p>
        </w:tc>
        <w:tc>
          <w:tcPr>
            <w:tcW w:w="560" w:type="dxa"/>
            <w:tcBorders>
              <w:top w:val="nil"/>
              <w:left w:val="nil"/>
              <w:bottom w:val="nil"/>
              <w:right w:val="nil"/>
            </w:tcBorders>
            <w:shd w:val="clear" w:color="auto" w:fill="auto"/>
            <w:noWrap/>
            <w:vAlign w:val="bottom"/>
            <w:hideMark/>
          </w:tcPr>
          <w:p w14:paraId="4895F881"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17,6</w:t>
            </w:r>
          </w:p>
        </w:tc>
        <w:tc>
          <w:tcPr>
            <w:tcW w:w="600" w:type="dxa"/>
            <w:tcBorders>
              <w:top w:val="nil"/>
              <w:left w:val="nil"/>
              <w:bottom w:val="nil"/>
              <w:right w:val="nil"/>
            </w:tcBorders>
            <w:shd w:val="clear" w:color="auto" w:fill="auto"/>
            <w:noWrap/>
            <w:vAlign w:val="bottom"/>
            <w:hideMark/>
          </w:tcPr>
          <w:p w14:paraId="3C6B467A"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16,3</w:t>
            </w:r>
          </w:p>
        </w:tc>
        <w:tc>
          <w:tcPr>
            <w:tcW w:w="560" w:type="dxa"/>
            <w:tcBorders>
              <w:top w:val="nil"/>
              <w:left w:val="nil"/>
              <w:bottom w:val="nil"/>
              <w:right w:val="nil"/>
            </w:tcBorders>
            <w:shd w:val="clear" w:color="auto" w:fill="auto"/>
            <w:noWrap/>
            <w:vAlign w:val="bottom"/>
            <w:hideMark/>
          </w:tcPr>
          <w:p w14:paraId="7A7B997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13,2</w:t>
            </w:r>
          </w:p>
        </w:tc>
        <w:tc>
          <w:tcPr>
            <w:tcW w:w="540" w:type="dxa"/>
            <w:tcBorders>
              <w:top w:val="nil"/>
              <w:left w:val="nil"/>
              <w:bottom w:val="nil"/>
              <w:right w:val="nil"/>
            </w:tcBorders>
            <w:shd w:val="clear" w:color="auto" w:fill="auto"/>
            <w:noWrap/>
            <w:vAlign w:val="bottom"/>
            <w:hideMark/>
          </w:tcPr>
          <w:p w14:paraId="72BAB68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5,9</w:t>
            </w:r>
          </w:p>
        </w:tc>
      </w:tr>
      <w:tr w:rsidR="00623E0F" w:rsidRPr="00623E0F" w14:paraId="4189FC4A" w14:textId="77777777" w:rsidTr="00623E0F">
        <w:trPr>
          <w:trHeight w:val="288"/>
        </w:trPr>
        <w:tc>
          <w:tcPr>
            <w:tcW w:w="1303" w:type="dxa"/>
            <w:tcBorders>
              <w:top w:val="nil"/>
              <w:left w:val="nil"/>
              <w:bottom w:val="nil"/>
              <w:right w:val="nil"/>
            </w:tcBorders>
            <w:shd w:val="clear" w:color="auto" w:fill="auto"/>
            <w:noWrap/>
            <w:vAlign w:val="bottom"/>
            <w:hideMark/>
          </w:tcPr>
          <w:p w14:paraId="19FEAD5D"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Partille</w:t>
            </w:r>
          </w:p>
        </w:tc>
        <w:tc>
          <w:tcPr>
            <w:tcW w:w="519" w:type="dxa"/>
            <w:tcBorders>
              <w:top w:val="nil"/>
              <w:left w:val="nil"/>
              <w:bottom w:val="nil"/>
              <w:right w:val="nil"/>
            </w:tcBorders>
            <w:shd w:val="clear" w:color="auto" w:fill="auto"/>
            <w:noWrap/>
            <w:vAlign w:val="bottom"/>
            <w:hideMark/>
          </w:tcPr>
          <w:p w14:paraId="5A4D84A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8,2</w:t>
            </w:r>
          </w:p>
        </w:tc>
        <w:tc>
          <w:tcPr>
            <w:tcW w:w="519" w:type="dxa"/>
            <w:tcBorders>
              <w:top w:val="nil"/>
              <w:left w:val="nil"/>
              <w:bottom w:val="nil"/>
              <w:right w:val="nil"/>
            </w:tcBorders>
            <w:shd w:val="clear" w:color="auto" w:fill="auto"/>
            <w:noWrap/>
            <w:vAlign w:val="bottom"/>
            <w:hideMark/>
          </w:tcPr>
          <w:p w14:paraId="6AE6D986"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17,9</w:t>
            </w:r>
          </w:p>
        </w:tc>
        <w:tc>
          <w:tcPr>
            <w:tcW w:w="560" w:type="dxa"/>
            <w:tcBorders>
              <w:top w:val="nil"/>
              <w:left w:val="nil"/>
              <w:bottom w:val="nil"/>
              <w:right w:val="nil"/>
            </w:tcBorders>
            <w:shd w:val="clear" w:color="auto" w:fill="auto"/>
            <w:noWrap/>
            <w:vAlign w:val="bottom"/>
            <w:hideMark/>
          </w:tcPr>
          <w:p w14:paraId="3533E83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16,9</w:t>
            </w:r>
          </w:p>
        </w:tc>
        <w:tc>
          <w:tcPr>
            <w:tcW w:w="600" w:type="dxa"/>
            <w:tcBorders>
              <w:top w:val="nil"/>
              <w:left w:val="nil"/>
              <w:bottom w:val="nil"/>
              <w:right w:val="nil"/>
            </w:tcBorders>
            <w:shd w:val="clear" w:color="auto" w:fill="auto"/>
            <w:noWrap/>
            <w:vAlign w:val="bottom"/>
            <w:hideMark/>
          </w:tcPr>
          <w:p w14:paraId="236117B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15,9</w:t>
            </w:r>
          </w:p>
        </w:tc>
        <w:tc>
          <w:tcPr>
            <w:tcW w:w="560" w:type="dxa"/>
            <w:tcBorders>
              <w:top w:val="nil"/>
              <w:left w:val="nil"/>
              <w:bottom w:val="nil"/>
              <w:right w:val="nil"/>
            </w:tcBorders>
            <w:shd w:val="clear" w:color="auto" w:fill="auto"/>
            <w:noWrap/>
            <w:vAlign w:val="bottom"/>
            <w:hideMark/>
          </w:tcPr>
          <w:p w14:paraId="5ED6CF98"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13,2</w:t>
            </w:r>
          </w:p>
        </w:tc>
        <w:tc>
          <w:tcPr>
            <w:tcW w:w="540" w:type="dxa"/>
            <w:tcBorders>
              <w:top w:val="nil"/>
              <w:left w:val="nil"/>
              <w:bottom w:val="nil"/>
              <w:right w:val="nil"/>
            </w:tcBorders>
            <w:shd w:val="clear" w:color="auto" w:fill="auto"/>
            <w:noWrap/>
            <w:vAlign w:val="bottom"/>
            <w:hideMark/>
          </w:tcPr>
          <w:p w14:paraId="71E6E271"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4,9</w:t>
            </w:r>
          </w:p>
        </w:tc>
      </w:tr>
      <w:tr w:rsidR="00623E0F" w:rsidRPr="00623E0F" w14:paraId="539A7D20" w14:textId="77777777" w:rsidTr="00623E0F">
        <w:trPr>
          <w:trHeight w:val="288"/>
        </w:trPr>
        <w:tc>
          <w:tcPr>
            <w:tcW w:w="1303" w:type="dxa"/>
            <w:tcBorders>
              <w:top w:val="nil"/>
              <w:left w:val="nil"/>
              <w:bottom w:val="nil"/>
              <w:right w:val="nil"/>
            </w:tcBorders>
            <w:shd w:val="clear" w:color="auto" w:fill="auto"/>
            <w:noWrap/>
            <w:vAlign w:val="bottom"/>
            <w:hideMark/>
          </w:tcPr>
          <w:p w14:paraId="65A08ACE"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Stenungsund</w:t>
            </w:r>
          </w:p>
        </w:tc>
        <w:tc>
          <w:tcPr>
            <w:tcW w:w="519" w:type="dxa"/>
            <w:tcBorders>
              <w:top w:val="nil"/>
              <w:left w:val="nil"/>
              <w:bottom w:val="nil"/>
              <w:right w:val="nil"/>
            </w:tcBorders>
            <w:shd w:val="clear" w:color="auto" w:fill="auto"/>
            <w:noWrap/>
            <w:vAlign w:val="bottom"/>
            <w:hideMark/>
          </w:tcPr>
          <w:p w14:paraId="5AF9FE90"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5,9</w:t>
            </w:r>
          </w:p>
        </w:tc>
        <w:tc>
          <w:tcPr>
            <w:tcW w:w="519" w:type="dxa"/>
            <w:tcBorders>
              <w:top w:val="nil"/>
              <w:left w:val="nil"/>
              <w:bottom w:val="nil"/>
              <w:right w:val="nil"/>
            </w:tcBorders>
            <w:shd w:val="clear" w:color="auto" w:fill="auto"/>
            <w:noWrap/>
            <w:vAlign w:val="bottom"/>
            <w:hideMark/>
          </w:tcPr>
          <w:p w14:paraId="43A7D293"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15,7</w:t>
            </w:r>
          </w:p>
        </w:tc>
        <w:tc>
          <w:tcPr>
            <w:tcW w:w="560" w:type="dxa"/>
            <w:tcBorders>
              <w:top w:val="nil"/>
              <w:left w:val="nil"/>
              <w:bottom w:val="nil"/>
              <w:right w:val="nil"/>
            </w:tcBorders>
            <w:shd w:val="clear" w:color="auto" w:fill="auto"/>
            <w:noWrap/>
            <w:vAlign w:val="bottom"/>
            <w:hideMark/>
          </w:tcPr>
          <w:p w14:paraId="18461956"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13,1</w:t>
            </w:r>
          </w:p>
        </w:tc>
        <w:tc>
          <w:tcPr>
            <w:tcW w:w="600" w:type="dxa"/>
            <w:tcBorders>
              <w:top w:val="nil"/>
              <w:left w:val="nil"/>
              <w:bottom w:val="nil"/>
              <w:right w:val="nil"/>
            </w:tcBorders>
            <w:shd w:val="clear" w:color="auto" w:fill="auto"/>
            <w:noWrap/>
            <w:vAlign w:val="bottom"/>
            <w:hideMark/>
          </w:tcPr>
          <w:p w14:paraId="5446BA1A"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14,4</w:t>
            </w:r>
          </w:p>
        </w:tc>
        <w:tc>
          <w:tcPr>
            <w:tcW w:w="560" w:type="dxa"/>
            <w:tcBorders>
              <w:top w:val="nil"/>
              <w:left w:val="nil"/>
              <w:bottom w:val="nil"/>
              <w:right w:val="nil"/>
            </w:tcBorders>
            <w:shd w:val="clear" w:color="auto" w:fill="auto"/>
            <w:noWrap/>
            <w:vAlign w:val="bottom"/>
            <w:hideMark/>
          </w:tcPr>
          <w:p w14:paraId="385E6AB0"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11,2</w:t>
            </w:r>
          </w:p>
        </w:tc>
        <w:tc>
          <w:tcPr>
            <w:tcW w:w="540" w:type="dxa"/>
            <w:tcBorders>
              <w:top w:val="nil"/>
              <w:left w:val="nil"/>
              <w:bottom w:val="nil"/>
              <w:right w:val="nil"/>
            </w:tcBorders>
            <w:shd w:val="clear" w:color="auto" w:fill="auto"/>
            <w:noWrap/>
            <w:vAlign w:val="bottom"/>
            <w:hideMark/>
          </w:tcPr>
          <w:p w14:paraId="192FA35A"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3,6</w:t>
            </w:r>
          </w:p>
        </w:tc>
      </w:tr>
      <w:tr w:rsidR="00623E0F" w:rsidRPr="00623E0F" w14:paraId="5DD1C9DC" w14:textId="77777777" w:rsidTr="00623E0F">
        <w:trPr>
          <w:trHeight w:val="288"/>
        </w:trPr>
        <w:tc>
          <w:tcPr>
            <w:tcW w:w="1303" w:type="dxa"/>
            <w:tcBorders>
              <w:top w:val="nil"/>
              <w:left w:val="nil"/>
              <w:bottom w:val="nil"/>
              <w:right w:val="nil"/>
            </w:tcBorders>
            <w:shd w:val="clear" w:color="auto" w:fill="auto"/>
            <w:noWrap/>
            <w:vAlign w:val="bottom"/>
            <w:hideMark/>
          </w:tcPr>
          <w:p w14:paraId="68BF0EC3"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Tjörn</w:t>
            </w:r>
          </w:p>
        </w:tc>
        <w:tc>
          <w:tcPr>
            <w:tcW w:w="519" w:type="dxa"/>
            <w:tcBorders>
              <w:top w:val="nil"/>
              <w:left w:val="nil"/>
              <w:bottom w:val="nil"/>
              <w:right w:val="nil"/>
            </w:tcBorders>
            <w:shd w:val="clear" w:color="auto" w:fill="auto"/>
            <w:noWrap/>
            <w:vAlign w:val="bottom"/>
            <w:hideMark/>
          </w:tcPr>
          <w:p w14:paraId="04A63C64"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7,8</w:t>
            </w:r>
          </w:p>
        </w:tc>
        <w:tc>
          <w:tcPr>
            <w:tcW w:w="519" w:type="dxa"/>
            <w:tcBorders>
              <w:top w:val="nil"/>
              <w:left w:val="nil"/>
              <w:bottom w:val="nil"/>
              <w:right w:val="nil"/>
            </w:tcBorders>
            <w:shd w:val="clear" w:color="auto" w:fill="auto"/>
            <w:noWrap/>
            <w:vAlign w:val="bottom"/>
            <w:hideMark/>
          </w:tcPr>
          <w:p w14:paraId="78676AD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18,0</w:t>
            </w:r>
          </w:p>
        </w:tc>
        <w:tc>
          <w:tcPr>
            <w:tcW w:w="560" w:type="dxa"/>
            <w:tcBorders>
              <w:top w:val="nil"/>
              <w:left w:val="nil"/>
              <w:bottom w:val="nil"/>
              <w:right w:val="nil"/>
            </w:tcBorders>
            <w:shd w:val="clear" w:color="auto" w:fill="auto"/>
            <w:noWrap/>
            <w:vAlign w:val="bottom"/>
            <w:hideMark/>
          </w:tcPr>
          <w:p w14:paraId="327BBCB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14,5</w:t>
            </w:r>
          </w:p>
        </w:tc>
        <w:tc>
          <w:tcPr>
            <w:tcW w:w="600" w:type="dxa"/>
            <w:tcBorders>
              <w:top w:val="nil"/>
              <w:left w:val="nil"/>
              <w:bottom w:val="nil"/>
              <w:right w:val="nil"/>
            </w:tcBorders>
            <w:shd w:val="clear" w:color="auto" w:fill="auto"/>
            <w:noWrap/>
            <w:vAlign w:val="bottom"/>
            <w:hideMark/>
          </w:tcPr>
          <w:p w14:paraId="50045C53"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16,6</w:t>
            </w:r>
          </w:p>
        </w:tc>
        <w:tc>
          <w:tcPr>
            <w:tcW w:w="560" w:type="dxa"/>
            <w:tcBorders>
              <w:top w:val="nil"/>
              <w:left w:val="nil"/>
              <w:bottom w:val="nil"/>
              <w:right w:val="nil"/>
            </w:tcBorders>
            <w:shd w:val="clear" w:color="auto" w:fill="auto"/>
            <w:noWrap/>
            <w:vAlign w:val="bottom"/>
            <w:hideMark/>
          </w:tcPr>
          <w:p w14:paraId="5256C8C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13,9</w:t>
            </w:r>
          </w:p>
        </w:tc>
        <w:tc>
          <w:tcPr>
            <w:tcW w:w="540" w:type="dxa"/>
            <w:tcBorders>
              <w:top w:val="nil"/>
              <w:left w:val="nil"/>
              <w:bottom w:val="nil"/>
              <w:right w:val="nil"/>
            </w:tcBorders>
            <w:shd w:val="clear" w:color="auto" w:fill="auto"/>
            <w:noWrap/>
            <w:vAlign w:val="bottom"/>
            <w:hideMark/>
          </w:tcPr>
          <w:p w14:paraId="6662227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4,1</w:t>
            </w:r>
          </w:p>
        </w:tc>
      </w:tr>
      <w:tr w:rsidR="00623E0F" w:rsidRPr="00623E0F" w14:paraId="011C4E90" w14:textId="77777777" w:rsidTr="00623E0F">
        <w:trPr>
          <w:trHeight w:val="288"/>
        </w:trPr>
        <w:tc>
          <w:tcPr>
            <w:tcW w:w="1303" w:type="dxa"/>
            <w:tcBorders>
              <w:top w:val="nil"/>
              <w:left w:val="nil"/>
              <w:bottom w:val="nil"/>
              <w:right w:val="nil"/>
            </w:tcBorders>
            <w:shd w:val="clear" w:color="auto" w:fill="auto"/>
            <w:noWrap/>
            <w:vAlign w:val="bottom"/>
            <w:hideMark/>
          </w:tcPr>
          <w:p w14:paraId="5439DC74"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Öckerö</w:t>
            </w:r>
          </w:p>
        </w:tc>
        <w:tc>
          <w:tcPr>
            <w:tcW w:w="519" w:type="dxa"/>
            <w:tcBorders>
              <w:top w:val="nil"/>
              <w:left w:val="nil"/>
              <w:bottom w:val="nil"/>
              <w:right w:val="nil"/>
            </w:tcBorders>
            <w:shd w:val="clear" w:color="auto" w:fill="auto"/>
            <w:noWrap/>
            <w:vAlign w:val="bottom"/>
            <w:hideMark/>
          </w:tcPr>
          <w:p w14:paraId="4ACB3EAF"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6,6</w:t>
            </w:r>
          </w:p>
        </w:tc>
        <w:tc>
          <w:tcPr>
            <w:tcW w:w="519" w:type="dxa"/>
            <w:tcBorders>
              <w:top w:val="nil"/>
              <w:left w:val="nil"/>
              <w:bottom w:val="nil"/>
              <w:right w:val="nil"/>
            </w:tcBorders>
            <w:shd w:val="clear" w:color="auto" w:fill="auto"/>
            <w:noWrap/>
            <w:vAlign w:val="bottom"/>
            <w:hideMark/>
          </w:tcPr>
          <w:p w14:paraId="723092AB"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14,6</w:t>
            </w:r>
          </w:p>
        </w:tc>
        <w:tc>
          <w:tcPr>
            <w:tcW w:w="560" w:type="dxa"/>
            <w:tcBorders>
              <w:top w:val="nil"/>
              <w:left w:val="nil"/>
              <w:bottom w:val="nil"/>
              <w:right w:val="nil"/>
            </w:tcBorders>
            <w:shd w:val="clear" w:color="auto" w:fill="auto"/>
            <w:noWrap/>
            <w:vAlign w:val="bottom"/>
            <w:hideMark/>
          </w:tcPr>
          <w:p w14:paraId="4C7794D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12,9</w:t>
            </w:r>
          </w:p>
        </w:tc>
        <w:tc>
          <w:tcPr>
            <w:tcW w:w="600" w:type="dxa"/>
            <w:tcBorders>
              <w:top w:val="nil"/>
              <w:left w:val="nil"/>
              <w:bottom w:val="nil"/>
              <w:right w:val="nil"/>
            </w:tcBorders>
            <w:shd w:val="clear" w:color="auto" w:fill="auto"/>
            <w:noWrap/>
            <w:vAlign w:val="bottom"/>
            <w:hideMark/>
          </w:tcPr>
          <w:p w14:paraId="229508F1"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14,9</w:t>
            </w:r>
          </w:p>
        </w:tc>
        <w:tc>
          <w:tcPr>
            <w:tcW w:w="560" w:type="dxa"/>
            <w:tcBorders>
              <w:top w:val="nil"/>
              <w:left w:val="nil"/>
              <w:bottom w:val="nil"/>
              <w:right w:val="nil"/>
            </w:tcBorders>
            <w:shd w:val="clear" w:color="auto" w:fill="auto"/>
            <w:noWrap/>
            <w:vAlign w:val="bottom"/>
            <w:hideMark/>
          </w:tcPr>
          <w:p w14:paraId="4A84D86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11,0</w:t>
            </w:r>
          </w:p>
        </w:tc>
        <w:tc>
          <w:tcPr>
            <w:tcW w:w="540" w:type="dxa"/>
            <w:tcBorders>
              <w:top w:val="nil"/>
              <w:left w:val="nil"/>
              <w:bottom w:val="nil"/>
              <w:right w:val="nil"/>
            </w:tcBorders>
            <w:shd w:val="clear" w:color="auto" w:fill="auto"/>
            <w:noWrap/>
            <w:vAlign w:val="bottom"/>
            <w:hideMark/>
          </w:tcPr>
          <w:p w14:paraId="656F7D06"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4,2</w:t>
            </w:r>
          </w:p>
        </w:tc>
      </w:tr>
      <w:tr w:rsidR="00623E0F" w:rsidRPr="00623E0F" w14:paraId="16D0161C" w14:textId="77777777" w:rsidTr="00623E0F">
        <w:trPr>
          <w:trHeight w:val="288"/>
        </w:trPr>
        <w:tc>
          <w:tcPr>
            <w:tcW w:w="1303" w:type="dxa"/>
            <w:tcBorders>
              <w:top w:val="nil"/>
              <w:left w:val="nil"/>
              <w:bottom w:val="nil"/>
              <w:right w:val="nil"/>
            </w:tcBorders>
            <w:shd w:val="clear" w:color="auto" w:fill="auto"/>
            <w:noWrap/>
            <w:vAlign w:val="bottom"/>
            <w:hideMark/>
          </w:tcPr>
          <w:p w14:paraId="35FE95B2" w14:textId="77777777" w:rsidR="00623E0F" w:rsidRPr="00623E0F" w:rsidRDefault="00623E0F" w:rsidP="00623E0F">
            <w:pPr>
              <w:spacing w:after="0" w:line="240" w:lineRule="auto"/>
              <w:jc w:val="right"/>
              <w:rPr>
                <w:rFonts w:ascii="Calibri" w:eastAsia="Times New Roman" w:hAnsi="Calibri" w:cs="Calibri"/>
                <w:color w:val="000000"/>
                <w:lang w:eastAsia="sv-SE"/>
              </w:rPr>
            </w:pPr>
          </w:p>
        </w:tc>
        <w:tc>
          <w:tcPr>
            <w:tcW w:w="519" w:type="dxa"/>
            <w:tcBorders>
              <w:top w:val="nil"/>
              <w:left w:val="nil"/>
              <w:bottom w:val="nil"/>
              <w:right w:val="nil"/>
            </w:tcBorders>
            <w:shd w:val="clear" w:color="auto" w:fill="auto"/>
            <w:noWrap/>
            <w:vAlign w:val="bottom"/>
            <w:hideMark/>
          </w:tcPr>
          <w:p w14:paraId="02C1AE07"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5B3DF1BF"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727016DC"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5129EB09"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502A8E83"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0BAA140E"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11C91C07" w14:textId="77777777" w:rsidTr="00623E0F">
        <w:trPr>
          <w:trHeight w:val="288"/>
        </w:trPr>
        <w:tc>
          <w:tcPr>
            <w:tcW w:w="1303" w:type="dxa"/>
            <w:tcBorders>
              <w:top w:val="nil"/>
              <w:left w:val="nil"/>
              <w:bottom w:val="nil"/>
              <w:right w:val="nil"/>
            </w:tcBorders>
            <w:shd w:val="clear" w:color="auto" w:fill="auto"/>
            <w:noWrap/>
            <w:vAlign w:val="bottom"/>
            <w:hideMark/>
          </w:tcPr>
          <w:p w14:paraId="47ECEC6A" w14:textId="77777777" w:rsidR="00623E0F" w:rsidRPr="00623E0F" w:rsidRDefault="00623E0F" w:rsidP="00623E0F">
            <w:pPr>
              <w:spacing w:after="0" w:line="240" w:lineRule="auto"/>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KD</w:t>
            </w:r>
          </w:p>
        </w:tc>
        <w:tc>
          <w:tcPr>
            <w:tcW w:w="519" w:type="dxa"/>
            <w:tcBorders>
              <w:top w:val="nil"/>
              <w:left w:val="nil"/>
              <w:bottom w:val="nil"/>
              <w:right w:val="nil"/>
            </w:tcBorders>
            <w:shd w:val="clear" w:color="auto" w:fill="auto"/>
            <w:noWrap/>
            <w:vAlign w:val="bottom"/>
            <w:hideMark/>
          </w:tcPr>
          <w:p w14:paraId="673679D8" w14:textId="77777777" w:rsidR="00623E0F" w:rsidRPr="00623E0F" w:rsidRDefault="00623E0F" w:rsidP="00623E0F">
            <w:pPr>
              <w:spacing w:after="0" w:line="240" w:lineRule="auto"/>
              <w:rPr>
                <w:rFonts w:ascii="Calibri" w:eastAsia="Times New Roman" w:hAnsi="Calibri" w:cs="Calibri"/>
                <w:b/>
                <w:bCs/>
                <w:color w:val="000000"/>
                <w:lang w:eastAsia="sv-SE"/>
              </w:rPr>
            </w:pPr>
          </w:p>
        </w:tc>
        <w:tc>
          <w:tcPr>
            <w:tcW w:w="519" w:type="dxa"/>
            <w:tcBorders>
              <w:top w:val="nil"/>
              <w:left w:val="nil"/>
              <w:bottom w:val="nil"/>
              <w:right w:val="nil"/>
            </w:tcBorders>
            <w:shd w:val="clear" w:color="auto" w:fill="auto"/>
            <w:noWrap/>
            <w:vAlign w:val="bottom"/>
            <w:hideMark/>
          </w:tcPr>
          <w:p w14:paraId="2FED3D6B"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3B5A0591"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07946166"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626931BC"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78A5F586"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5A5B7FFA" w14:textId="77777777" w:rsidTr="00623E0F">
        <w:trPr>
          <w:trHeight w:val="288"/>
        </w:trPr>
        <w:tc>
          <w:tcPr>
            <w:tcW w:w="1303" w:type="dxa"/>
            <w:tcBorders>
              <w:top w:val="nil"/>
              <w:left w:val="nil"/>
              <w:bottom w:val="nil"/>
              <w:right w:val="nil"/>
            </w:tcBorders>
            <w:shd w:val="clear" w:color="auto" w:fill="auto"/>
            <w:noWrap/>
            <w:vAlign w:val="bottom"/>
            <w:hideMark/>
          </w:tcPr>
          <w:p w14:paraId="6B45063E"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520D6039"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66315388"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0D5E66AB"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799574ED"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75B39AE3"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0649DACC"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47245966" w14:textId="77777777" w:rsidTr="00623E0F">
        <w:trPr>
          <w:trHeight w:val="288"/>
        </w:trPr>
        <w:tc>
          <w:tcPr>
            <w:tcW w:w="1303" w:type="dxa"/>
            <w:tcBorders>
              <w:top w:val="nil"/>
              <w:left w:val="nil"/>
              <w:bottom w:val="nil"/>
              <w:right w:val="nil"/>
            </w:tcBorders>
            <w:shd w:val="clear" w:color="auto" w:fill="auto"/>
            <w:noWrap/>
            <w:vAlign w:val="bottom"/>
            <w:hideMark/>
          </w:tcPr>
          <w:p w14:paraId="034978AF" w14:textId="77777777" w:rsidR="00623E0F" w:rsidRPr="00623E0F" w:rsidRDefault="00623E0F" w:rsidP="00623E0F">
            <w:pPr>
              <w:spacing w:after="0" w:line="240" w:lineRule="auto"/>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Kommun</w:t>
            </w:r>
          </w:p>
        </w:tc>
        <w:tc>
          <w:tcPr>
            <w:tcW w:w="519" w:type="dxa"/>
            <w:tcBorders>
              <w:top w:val="nil"/>
              <w:left w:val="nil"/>
              <w:bottom w:val="nil"/>
              <w:right w:val="nil"/>
            </w:tcBorders>
            <w:shd w:val="clear" w:color="auto" w:fill="auto"/>
            <w:noWrap/>
            <w:vAlign w:val="bottom"/>
            <w:hideMark/>
          </w:tcPr>
          <w:p w14:paraId="34A78367" w14:textId="77777777" w:rsidR="00623E0F" w:rsidRPr="00623E0F" w:rsidRDefault="00623E0F" w:rsidP="00623E0F">
            <w:pPr>
              <w:spacing w:after="0" w:line="240" w:lineRule="auto"/>
              <w:jc w:val="right"/>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1995</w:t>
            </w:r>
          </w:p>
        </w:tc>
        <w:tc>
          <w:tcPr>
            <w:tcW w:w="519" w:type="dxa"/>
            <w:tcBorders>
              <w:top w:val="nil"/>
              <w:left w:val="nil"/>
              <w:bottom w:val="nil"/>
              <w:right w:val="nil"/>
            </w:tcBorders>
            <w:shd w:val="clear" w:color="auto" w:fill="auto"/>
            <w:noWrap/>
            <w:vAlign w:val="bottom"/>
            <w:hideMark/>
          </w:tcPr>
          <w:p w14:paraId="1968D83F" w14:textId="77777777" w:rsidR="00623E0F" w:rsidRPr="00623E0F" w:rsidRDefault="00623E0F" w:rsidP="00623E0F">
            <w:pPr>
              <w:spacing w:after="0" w:line="240" w:lineRule="auto"/>
              <w:jc w:val="right"/>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1999</w:t>
            </w:r>
          </w:p>
        </w:tc>
        <w:tc>
          <w:tcPr>
            <w:tcW w:w="560" w:type="dxa"/>
            <w:tcBorders>
              <w:top w:val="nil"/>
              <w:left w:val="nil"/>
              <w:bottom w:val="nil"/>
              <w:right w:val="nil"/>
            </w:tcBorders>
            <w:shd w:val="clear" w:color="auto" w:fill="auto"/>
            <w:noWrap/>
            <w:vAlign w:val="bottom"/>
            <w:hideMark/>
          </w:tcPr>
          <w:p w14:paraId="663C9A7D" w14:textId="77777777" w:rsidR="00623E0F" w:rsidRPr="00623E0F" w:rsidRDefault="00623E0F" w:rsidP="00623E0F">
            <w:pPr>
              <w:spacing w:after="0" w:line="240" w:lineRule="auto"/>
              <w:jc w:val="right"/>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2004</w:t>
            </w:r>
          </w:p>
        </w:tc>
        <w:tc>
          <w:tcPr>
            <w:tcW w:w="600" w:type="dxa"/>
            <w:tcBorders>
              <w:top w:val="nil"/>
              <w:left w:val="nil"/>
              <w:bottom w:val="nil"/>
              <w:right w:val="nil"/>
            </w:tcBorders>
            <w:shd w:val="clear" w:color="auto" w:fill="auto"/>
            <w:noWrap/>
            <w:vAlign w:val="bottom"/>
            <w:hideMark/>
          </w:tcPr>
          <w:p w14:paraId="3DFF90B1" w14:textId="77777777" w:rsidR="00623E0F" w:rsidRPr="00623E0F" w:rsidRDefault="00623E0F" w:rsidP="00623E0F">
            <w:pPr>
              <w:spacing w:after="0" w:line="240" w:lineRule="auto"/>
              <w:jc w:val="right"/>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2009</w:t>
            </w:r>
          </w:p>
        </w:tc>
        <w:tc>
          <w:tcPr>
            <w:tcW w:w="560" w:type="dxa"/>
            <w:tcBorders>
              <w:top w:val="nil"/>
              <w:left w:val="nil"/>
              <w:bottom w:val="nil"/>
              <w:right w:val="nil"/>
            </w:tcBorders>
            <w:shd w:val="clear" w:color="auto" w:fill="auto"/>
            <w:noWrap/>
            <w:vAlign w:val="bottom"/>
            <w:hideMark/>
          </w:tcPr>
          <w:p w14:paraId="105EA3A1" w14:textId="77777777" w:rsidR="00623E0F" w:rsidRPr="00623E0F" w:rsidRDefault="00623E0F" w:rsidP="00623E0F">
            <w:pPr>
              <w:spacing w:after="0" w:line="240" w:lineRule="auto"/>
              <w:jc w:val="right"/>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2014</w:t>
            </w:r>
          </w:p>
        </w:tc>
        <w:tc>
          <w:tcPr>
            <w:tcW w:w="540" w:type="dxa"/>
            <w:tcBorders>
              <w:top w:val="nil"/>
              <w:left w:val="nil"/>
              <w:bottom w:val="nil"/>
              <w:right w:val="nil"/>
            </w:tcBorders>
            <w:shd w:val="clear" w:color="auto" w:fill="auto"/>
            <w:noWrap/>
            <w:vAlign w:val="bottom"/>
            <w:hideMark/>
          </w:tcPr>
          <w:p w14:paraId="19B81C5A" w14:textId="77777777" w:rsidR="00623E0F" w:rsidRPr="00623E0F" w:rsidRDefault="00623E0F" w:rsidP="00623E0F">
            <w:pPr>
              <w:spacing w:after="0" w:line="240" w:lineRule="auto"/>
              <w:jc w:val="right"/>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2019</w:t>
            </w:r>
          </w:p>
        </w:tc>
      </w:tr>
      <w:tr w:rsidR="00623E0F" w:rsidRPr="00623E0F" w14:paraId="338CA594" w14:textId="77777777" w:rsidTr="00623E0F">
        <w:trPr>
          <w:trHeight w:val="288"/>
        </w:trPr>
        <w:tc>
          <w:tcPr>
            <w:tcW w:w="1303" w:type="dxa"/>
            <w:tcBorders>
              <w:top w:val="nil"/>
              <w:left w:val="nil"/>
              <w:bottom w:val="nil"/>
              <w:right w:val="nil"/>
            </w:tcBorders>
            <w:shd w:val="clear" w:color="auto" w:fill="auto"/>
            <w:noWrap/>
            <w:vAlign w:val="bottom"/>
            <w:hideMark/>
          </w:tcPr>
          <w:p w14:paraId="58867A71" w14:textId="77777777" w:rsidR="00623E0F" w:rsidRPr="00623E0F" w:rsidRDefault="00623E0F" w:rsidP="00623E0F">
            <w:pPr>
              <w:spacing w:after="0" w:line="240" w:lineRule="auto"/>
              <w:jc w:val="right"/>
              <w:rPr>
                <w:rFonts w:ascii="Calibri" w:eastAsia="Times New Roman" w:hAnsi="Calibri" w:cs="Calibri"/>
                <w:b/>
                <w:bCs/>
                <w:color w:val="000000"/>
                <w:lang w:eastAsia="sv-SE"/>
              </w:rPr>
            </w:pPr>
          </w:p>
        </w:tc>
        <w:tc>
          <w:tcPr>
            <w:tcW w:w="519" w:type="dxa"/>
            <w:tcBorders>
              <w:top w:val="nil"/>
              <w:left w:val="nil"/>
              <w:bottom w:val="nil"/>
              <w:right w:val="nil"/>
            </w:tcBorders>
            <w:shd w:val="clear" w:color="auto" w:fill="auto"/>
            <w:noWrap/>
            <w:vAlign w:val="bottom"/>
            <w:hideMark/>
          </w:tcPr>
          <w:p w14:paraId="3A141978"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3021D0F5"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1C5A21F8"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48D5EE33"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522002D4"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311952DD"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3839D994" w14:textId="77777777" w:rsidTr="00623E0F">
        <w:trPr>
          <w:trHeight w:val="288"/>
        </w:trPr>
        <w:tc>
          <w:tcPr>
            <w:tcW w:w="1303" w:type="dxa"/>
            <w:tcBorders>
              <w:top w:val="nil"/>
              <w:left w:val="nil"/>
              <w:bottom w:val="nil"/>
              <w:right w:val="nil"/>
            </w:tcBorders>
            <w:shd w:val="clear" w:color="auto" w:fill="auto"/>
            <w:noWrap/>
            <w:vAlign w:val="bottom"/>
            <w:hideMark/>
          </w:tcPr>
          <w:p w14:paraId="35B8E892"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 xml:space="preserve">Ale </w:t>
            </w:r>
          </w:p>
        </w:tc>
        <w:tc>
          <w:tcPr>
            <w:tcW w:w="519" w:type="dxa"/>
            <w:tcBorders>
              <w:top w:val="nil"/>
              <w:left w:val="nil"/>
              <w:bottom w:val="nil"/>
              <w:right w:val="nil"/>
            </w:tcBorders>
            <w:shd w:val="clear" w:color="auto" w:fill="auto"/>
            <w:noWrap/>
            <w:vAlign w:val="bottom"/>
            <w:hideMark/>
          </w:tcPr>
          <w:p w14:paraId="11BEFFA9"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3,4</w:t>
            </w:r>
          </w:p>
        </w:tc>
        <w:tc>
          <w:tcPr>
            <w:tcW w:w="519" w:type="dxa"/>
            <w:tcBorders>
              <w:top w:val="nil"/>
              <w:left w:val="nil"/>
              <w:bottom w:val="nil"/>
              <w:right w:val="nil"/>
            </w:tcBorders>
            <w:shd w:val="clear" w:color="auto" w:fill="auto"/>
            <w:noWrap/>
            <w:vAlign w:val="bottom"/>
            <w:hideMark/>
          </w:tcPr>
          <w:p w14:paraId="6762A8F8"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8,1</w:t>
            </w:r>
          </w:p>
        </w:tc>
        <w:tc>
          <w:tcPr>
            <w:tcW w:w="560" w:type="dxa"/>
            <w:tcBorders>
              <w:top w:val="nil"/>
              <w:left w:val="nil"/>
              <w:bottom w:val="nil"/>
              <w:right w:val="nil"/>
            </w:tcBorders>
            <w:shd w:val="clear" w:color="auto" w:fill="auto"/>
            <w:noWrap/>
            <w:vAlign w:val="bottom"/>
            <w:hideMark/>
          </w:tcPr>
          <w:p w14:paraId="4EF9233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6,0</w:t>
            </w:r>
          </w:p>
        </w:tc>
        <w:tc>
          <w:tcPr>
            <w:tcW w:w="600" w:type="dxa"/>
            <w:tcBorders>
              <w:top w:val="nil"/>
              <w:left w:val="nil"/>
              <w:bottom w:val="nil"/>
              <w:right w:val="nil"/>
            </w:tcBorders>
            <w:shd w:val="clear" w:color="auto" w:fill="auto"/>
            <w:noWrap/>
            <w:vAlign w:val="bottom"/>
            <w:hideMark/>
          </w:tcPr>
          <w:p w14:paraId="46C9994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4,7</w:t>
            </w:r>
          </w:p>
        </w:tc>
        <w:tc>
          <w:tcPr>
            <w:tcW w:w="560" w:type="dxa"/>
            <w:tcBorders>
              <w:top w:val="nil"/>
              <w:left w:val="nil"/>
              <w:bottom w:val="nil"/>
              <w:right w:val="nil"/>
            </w:tcBorders>
            <w:shd w:val="clear" w:color="auto" w:fill="auto"/>
            <w:noWrap/>
            <w:vAlign w:val="bottom"/>
            <w:hideMark/>
          </w:tcPr>
          <w:p w14:paraId="3F0A0286"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5,6</w:t>
            </w:r>
          </w:p>
        </w:tc>
        <w:tc>
          <w:tcPr>
            <w:tcW w:w="540" w:type="dxa"/>
            <w:tcBorders>
              <w:top w:val="nil"/>
              <w:left w:val="nil"/>
              <w:bottom w:val="nil"/>
              <w:right w:val="nil"/>
            </w:tcBorders>
            <w:shd w:val="clear" w:color="auto" w:fill="auto"/>
            <w:noWrap/>
            <w:vAlign w:val="bottom"/>
            <w:hideMark/>
          </w:tcPr>
          <w:p w14:paraId="7E0F9E53"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9,8</w:t>
            </w:r>
          </w:p>
        </w:tc>
      </w:tr>
      <w:tr w:rsidR="00623E0F" w:rsidRPr="00623E0F" w14:paraId="3DEAB8B3" w14:textId="77777777" w:rsidTr="00623E0F">
        <w:trPr>
          <w:trHeight w:val="288"/>
        </w:trPr>
        <w:tc>
          <w:tcPr>
            <w:tcW w:w="1303" w:type="dxa"/>
            <w:tcBorders>
              <w:top w:val="nil"/>
              <w:left w:val="nil"/>
              <w:bottom w:val="nil"/>
              <w:right w:val="nil"/>
            </w:tcBorders>
            <w:shd w:val="clear" w:color="auto" w:fill="auto"/>
            <w:noWrap/>
            <w:vAlign w:val="bottom"/>
            <w:hideMark/>
          </w:tcPr>
          <w:p w14:paraId="1E5CCD52"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Alingsås</w:t>
            </w:r>
          </w:p>
        </w:tc>
        <w:tc>
          <w:tcPr>
            <w:tcW w:w="519" w:type="dxa"/>
            <w:tcBorders>
              <w:top w:val="nil"/>
              <w:left w:val="nil"/>
              <w:bottom w:val="nil"/>
              <w:right w:val="nil"/>
            </w:tcBorders>
            <w:shd w:val="clear" w:color="auto" w:fill="auto"/>
            <w:noWrap/>
            <w:vAlign w:val="bottom"/>
            <w:hideMark/>
          </w:tcPr>
          <w:p w14:paraId="693D925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6,0</w:t>
            </w:r>
          </w:p>
        </w:tc>
        <w:tc>
          <w:tcPr>
            <w:tcW w:w="519" w:type="dxa"/>
            <w:tcBorders>
              <w:top w:val="nil"/>
              <w:left w:val="nil"/>
              <w:bottom w:val="nil"/>
              <w:right w:val="nil"/>
            </w:tcBorders>
            <w:shd w:val="clear" w:color="auto" w:fill="auto"/>
            <w:noWrap/>
            <w:vAlign w:val="bottom"/>
            <w:hideMark/>
          </w:tcPr>
          <w:p w14:paraId="7A24CFE0"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12,5</w:t>
            </w:r>
          </w:p>
        </w:tc>
        <w:tc>
          <w:tcPr>
            <w:tcW w:w="560" w:type="dxa"/>
            <w:tcBorders>
              <w:top w:val="nil"/>
              <w:left w:val="nil"/>
              <w:bottom w:val="nil"/>
              <w:right w:val="nil"/>
            </w:tcBorders>
            <w:shd w:val="clear" w:color="auto" w:fill="auto"/>
            <w:noWrap/>
            <w:vAlign w:val="bottom"/>
            <w:hideMark/>
          </w:tcPr>
          <w:p w14:paraId="7147B943"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9,9</w:t>
            </w:r>
          </w:p>
        </w:tc>
        <w:tc>
          <w:tcPr>
            <w:tcW w:w="600" w:type="dxa"/>
            <w:tcBorders>
              <w:top w:val="nil"/>
              <w:left w:val="nil"/>
              <w:bottom w:val="nil"/>
              <w:right w:val="nil"/>
            </w:tcBorders>
            <w:shd w:val="clear" w:color="auto" w:fill="auto"/>
            <w:noWrap/>
            <w:vAlign w:val="bottom"/>
            <w:hideMark/>
          </w:tcPr>
          <w:p w14:paraId="679B26F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8,0</w:t>
            </w:r>
          </w:p>
        </w:tc>
        <w:tc>
          <w:tcPr>
            <w:tcW w:w="560" w:type="dxa"/>
            <w:tcBorders>
              <w:top w:val="nil"/>
              <w:left w:val="nil"/>
              <w:bottom w:val="nil"/>
              <w:right w:val="nil"/>
            </w:tcBorders>
            <w:shd w:val="clear" w:color="auto" w:fill="auto"/>
            <w:noWrap/>
            <w:vAlign w:val="bottom"/>
            <w:hideMark/>
          </w:tcPr>
          <w:p w14:paraId="4632B3A9"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9,4</w:t>
            </w:r>
          </w:p>
        </w:tc>
        <w:tc>
          <w:tcPr>
            <w:tcW w:w="540" w:type="dxa"/>
            <w:tcBorders>
              <w:top w:val="nil"/>
              <w:left w:val="nil"/>
              <w:bottom w:val="nil"/>
              <w:right w:val="nil"/>
            </w:tcBorders>
            <w:shd w:val="clear" w:color="auto" w:fill="auto"/>
            <w:noWrap/>
            <w:vAlign w:val="bottom"/>
            <w:hideMark/>
          </w:tcPr>
          <w:p w14:paraId="222343BF"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11,9</w:t>
            </w:r>
          </w:p>
        </w:tc>
      </w:tr>
      <w:tr w:rsidR="00623E0F" w:rsidRPr="00623E0F" w14:paraId="4F07264B" w14:textId="77777777" w:rsidTr="00623E0F">
        <w:trPr>
          <w:trHeight w:val="288"/>
        </w:trPr>
        <w:tc>
          <w:tcPr>
            <w:tcW w:w="1303" w:type="dxa"/>
            <w:tcBorders>
              <w:top w:val="nil"/>
              <w:left w:val="nil"/>
              <w:bottom w:val="nil"/>
              <w:right w:val="nil"/>
            </w:tcBorders>
            <w:shd w:val="clear" w:color="auto" w:fill="auto"/>
            <w:noWrap/>
            <w:vAlign w:val="bottom"/>
            <w:hideMark/>
          </w:tcPr>
          <w:p w14:paraId="70BC7B59"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lastRenderedPageBreak/>
              <w:t>Härryda</w:t>
            </w:r>
          </w:p>
        </w:tc>
        <w:tc>
          <w:tcPr>
            <w:tcW w:w="519" w:type="dxa"/>
            <w:tcBorders>
              <w:top w:val="nil"/>
              <w:left w:val="nil"/>
              <w:bottom w:val="nil"/>
              <w:right w:val="nil"/>
            </w:tcBorders>
            <w:shd w:val="clear" w:color="auto" w:fill="auto"/>
            <w:noWrap/>
            <w:vAlign w:val="bottom"/>
            <w:hideMark/>
          </w:tcPr>
          <w:p w14:paraId="09D4FAC0"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3,2</w:t>
            </w:r>
          </w:p>
        </w:tc>
        <w:tc>
          <w:tcPr>
            <w:tcW w:w="519" w:type="dxa"/>
            <w:tcBorders>
              <w:top w:val="nil"/>
              <w:left w:val="nil"/>
              <w:bottom w:val="nil"/>
              <w:right w:val="nil"/>
            </w:tcBorders>
            <w:shd w:val="clear" w:color="auto" w:fill="auto"/>
            <w:noWrap/>
            <w:vAlign w:val="bottom"/>
            <w:hideMark/>
          </w:tcPr>
          <w:p w14:paraId="4AA43D24"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8,5</w:t>
            </w:r>
          </w:p>
        </w:tc>
        <w:tc>
          <w:tcPr>
            <w:tcW w:w="560" w:type="dxa"/>
            <w:tcBorders>
              <w:top w:val="nil"/>
              <w:left w:val="nil"/>
              <w:bottom w:val="nil"/>
              <w:right w:val="nil"/>
            </w:tcBorders>
            <w:shd w:val="clear" w:color="auto" w:fill="auto"/>
            <w:noWrap/>
            <w:vAlign w:val="bottom"/>
            <w:hideMark/>
          </w:tcPr>
          <w:p w14:paraId="19CA5A0F"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5,1</w:t>
            </w:r>
          </w:p>
        </w:tc>
        <w:tc>
          <w:tcPr>
            <w:tcW w:w="600" w:type="dxa"/>
            <w:tcBorders>
              <w:top w:val="nil"/>
              <w:left w:val="nil"/>
              <w:bottom w:val="nil"/>
              <w:right w:val="nil"/>
            </w:tcBorders>
            <w:shd w:val="clear" w:color="auto" w:fill="auto"/>
            <w:noWrap/>
            <w:vAlign w:val="bottom"/>
            <w:hideMark/>
          </w:tcPr>
          <w:p w14:paraId="02EDABF9"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4,4</w:t>
            </w:r>
          </w:p>
        </w:tc>
        <w:tc>
          <w:tcPr>
            <w:tcW w:w="560" w:type="dxa"/>
            <w:tcBorders>
              <w:top w:val="nil"/>
              <w:left w:val="nil"/>
              <w:bottom w:val="nil"/>
              <w:right w:val="nil"/>
            </w:tcBorders>
            <w:shd w:val="clear" w:color="auto" w:fill="auto"/>
            <w:noWrap/>
            <w:vAlign w:val="bottom"/>
            <w:hideMark/>
          </w:tcPr>
          <w:p w14:paraId="72EB1D9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5,7</w:t>
            </w:r>
          </w:p>
        </w:tc>
        <w:tc>
          <w:tcPr>
            <w:tcW w:w="540" w:type="dxa"/>
            <w:tcBorders>
              <w:top w:val="nil"/>
              <w:left w:val="nil"/>
              <w:bottom w:val="nil"/>
              <w:right w:val="nil"/>
            </w:tcBorders>
            <w:shd w:val="clear" w:color="auto" w:fill="auto"/>
            <w:noWrap/>
            <w:vAlign w:val="bottom"/>
            <w:hideMark/>
          </w:tcPr>
          <w:p w14:paraId="40DBE5A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10,1</w:t>
            </w:r>
          </w:p>
        </w:tc>
      </w:tr>
      <w:tr w:rsidR="00623E0F" w:rsidRPr="00623E0F" w14:paraId="204F605D" w14:textId="77777777" w:rsidTr="00623E0F">
        <w:trPr>
          <w:trHeight w:val="288"/>
        </w:trPr>
        <w:tc>
          <w:tcPr>
            <w:tcW w:w="1303" w:type="dxa"/>
            <w:tcBorders>
              <w:top w:val="nil"/>
              <w:left w:val="nil"/>
              <w:bottom w:val="nil"/>
              <w:right w:val="nil"/>
            </w:tcBorders>
            <w:shd w:val="clear" w:color="auto" w:fill="auto"/>
            <w:noWrap/>
            <w:vAlign w:val="bottom"/>
            <w:hideMark/>
          </w:tcPr>
          <w:p w14:paraId="6054DC2B"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Kungälv</w:t>
            </w:r>
          </w:p>
        </w:tc>
        <w:tc>
          <w:tcPr>
            <w:tcW w:w="519" w:type="dxa"/>
            <w:tcBorders>
              <w:top w:val="nil"/>
              <w:left w:val="nil"/>
              <w:bottom w:val="nil"/>
              <w:right w:val="nil"/>
            </w:tcBorders>
            <w:shd w:val="clear" w:color="auto" w:fill="auto"/>
            <w:noWrap/>
            <w:vAlign w:val="bottom"/>
            <w:hideMark/>
          </w:tcPr>
          <w:p w14:paraId="328F3E0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3,0</w:t>
            </w:r>
          </w:p>
        </w:tc>
        <w:tc>
          <w:tcPr>
            <w:tcW w:w="519" w:type="dxa"/>
            <w:tcBorders>
              <w:top w:val="nil"/>
              <w:left w:val="nil"/>
              <w:bottom w:val="nil"/>
              <w:right w:val="nil"/>
            </w:tcBorders>
            <w:shd w:val="clear" w:color="auto" w:fill="auto"/>
            <w:noWrap/>
            <w:vAlign w:val="bottom"/>
            <w:hideMark/>
          </w:tcPr>
          <w:p w14:paraId="3C4C7029"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9,8</w:t>
            </w:r>
          </w:p>
        </w:tc>
        <w:tc>
          <w:tcPr>
            <w:tcW w:w="560" w:type="dxa"/>
            <w:tcBorders>
              <w:top w:val="nil"/>
              <w:left w:val="nil"/>
              <w:bottom w:val="nil"/>
              <w:right w:val="nil"/>
            </w:tcBorders>
            <w:shd w:val="clear" w:color="auto" w:fill="auto"/>
            <w:noWrap/>
            <w:vAlign w:val="bottom"/>
            <w:hideMark/>
          </w:tcPr>
          <w:p w14:paraId="5B779CE6"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6,1</w:t>
            </w:r>
          </w:p>
        </w:tc>
        <w:tc>
          <w:tcPr>
            <w:tcW w:w="600" w:type="dxa"/>
            <w:tcBorders>
              <w:top w:val="nil"/>
              <w:left w:val="nil"/>
              <w:bottom w:val="nil"/>
              <w:right w:val="nil"/>
            </w:tcBorders>
            <w:shd w:val="clear" w:color="auto" w:fill="auto"/>
            <w:noWrap/>
            <w:vAlign w:val="bottom"/>
            <w:hideMark/>
          </w:tcPr>
          <w:p w14:paraId="16CB12C0"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5,9</w:t>
            </w:r>
          </w:p>
        </w:tc>
        <w:tc>
          <w:tcPr>
            <w:tcW w:w="560" w:type="dxa"/>
            <w:tcBorders>
              <w:top w:val="nil"/>
              <w:left w:val="nil"/>
              <w:bottom w:val="nil"/>
              <w:right w:val="nil"/>
            </w:tcBorders>
            <w:shd w:val="clear" w:color="auto" w:fill="auto"/>
            <w:noWrap/>
            <w:vAlign w:val="bottom"/>
            <w:hideMark/>
          </w:tcPr>
          <w:p w14:paraId="079B188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7,6</w:t>
            </w:r>
          </w:p>
        </w:tc>
        <w:tc>
          <w:tcPr>
            <w:tcW w:w="540" w:type="dxa"/>
            <w:tcBorders>
              <w:top w:val="nil"/>
              <w:left w:val="nil"/>
              <w:bottom w:val="nil"/>
              <w:right w:val="nil"/>
            </w:tcBorders>
            <w:shd w:val="clear" w:color="auto" w:fill="auto"/>
            <w:noWrap/>
            <w:vAlign w:val="bottom"/>
            <w:hideMark/>
          </w:tcPr>
          <w:p w14:paraId="6407F503"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10,9</w:t>
            </w:r>
          </w:p>
        </w:tc>
      </w:tr>
      <w:tr w:rsidR="00623E0F" w:rsidRPr="00623E0F" w14:paraId="7138575C" w14:textId="77777777" w:rsidTr="00623E0F">
        <w:trPr>
          <w:trHeight w:val="288"/>
        </w:trPr>
        <w:tc>
          <w:tcPr>
            <w:tcW w:w="1303" w:type="dxa"/>
            <w:tcBorders>
              <w:top w:val="nil"/>
              <w:left w:val="nil"/>
              <w:bottom w:val="nil"/>
              <w:right w:val="nil"/>
            </w:tcBorders>
            <w:shd w:val="clear" w:color="auto" w:fill="auto"/>
            <w:noWrap/>
            <w:vAlign w:val="bottom"/>
            <w:hideMark/>
          </w:tcPr>
          <w:p w14:paraId="20309552"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Lerum</w:t>
            </w:r>
          </w:p>
        </w:tc>
        <w:tc>
          <w:tcPr>
            <w:tcW w:w="519" w:type="dxa"/>
            <w:tcBorders>
              <w:top w:val="nil"/>
              <w:left w:val="nil"/>
              <w:bottom w:val="nil"/>
              <w:right w:val="nil"/>
            </w:tcBorders>
            <w:shd w:val="clear" w:color="auto" w:fill="auto"/>
            <w:noWrap/>
            <w:vAlign w:val="bottom"/>
            <w:hideMark/>
          </w:tcPr>
          <w:p w14:paraId="02DD33D9"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5,0</w:t>
            </w:r>
          </w:p>
        </w:tc>
        <w:tc>
          <w:tcPr>
            <w:tcW w:w="519" w:type="dxa"/>
            <w:tcBorders>
              <w:top w:val="nil"/>
              <w:left w:val="nil"/>
              <w:bottom w:val="nil"/>
              <w:right w:val="nil"/>
            </w:tcBorders>
            <w:shd w:val="clear" w:color="auto" w:fill="auto"/>
            <w:noWrap/>
            <w:vAlign w:val="bottom"/>
            <w:hideMark/>
          </w:tcPr>
          <w:p w14:paraId="7B1AC320"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10,7</w:t>
            </w:r>
          </w:p>
        </w:tc>
        <w:tc>
          <w:tcPr>
            <w:tcW w:w="560" w:type="dxa"/>
            <w:tcBorders>
              <w:top w:val="nil"/>
              <w:left w:val="nil"/>
              <w:bottom w:val="nil"/>
              <w:right w:val="nil"/>
            </w:tcBorders>
            <w:shd w:val="clear" w:color="auto" w:fill="auto"/>
            <w:noWrap/>
            <w:vAlign w:val="bottom"/>
            <w:hideMark/>
          </w:tcPr>
          <w:p w14:paraId="4CBCA4C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6,7</w:t>
            </w:r>
          </w:p>
        </w:tc>
        <w:tc>
          <w:tcPr>
            <w:tcW w:w="600" w:type="dxa"/>
            <w:tcBorders>
              <w:top w:val="nil"/>
              <w:left w:val="nil"/>
              <w:bottom w:val="nil"/>
              <w:right w:val="nil"/>
            </w:tcBorders>
            <w:shd w:val="clear" w:color="auto" w:fill="auto"/>
            <w:noWrap/>
            <w:vAlign w:val="bottom"/>
            <w:hideMark/>
          </w:tcPr>
          <w:p w14:paraId="7C0A4453"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5,1</w:t>
            </w:r>
          </w:p>
        </w:tc>
        <w:tc>
          <w:tcPr>
            <w:tcW w:w="560" w:type="dxa"/>
            <w:tcBorders>
              <w:top w:val="nil"/>
              <w:left w:val="nil"/>
              <w:bottom w:val="nil"/>
              <w:right w:val="nil"/>
            </w:tcBorders>
            <w:shd w:val="clear" w:color="auto" w:fill="auto"/>
            <w:noWrap/>
            <w:vAlign w:val="bottom"/>
            <w:hideMark/>
          </w:tcPr>
          <w:p w14:paraId="30EC22C8"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7,1</w:t>
            </w:r>
          </w:p>
        </w:tc>
        <w:tc>
          <w:tcPr>
            <w:tcW w:w="540" w:type="dxa"/>
            <w:tcBorders>
              <w:top w:val="nil"/>
              <w:left w:val="nil"/>
              <w:bottom w:val="nil"/>
              <w:right w:val="nil"/>
            </w:tcBorders>
            <w:shd w:val="clear" w:color="auto" w:fill="auto"/>
            <w:noWrap/>
            <w:vAlign w:val="bottom"/>
            <w:hideMark/>
          </w:tcPr>
          <w:p w14:paraId="6DFF2B98"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10,9</w:t>
            </w:r>
          </w:p>
        </w:tc>
      </w:tr>
      <w:tr w:rsidR="00623E0F" w:rsidRPr="00623E0F" w14:paraId="58BDFAFB" w14:textId="77777777" w:rsidTr="00623E0F">
        <w:trPr>
          <w:trHeight w:val="288"/>
        </w:trPr>
        <w:tc>
          <w:tcPr>
            <w:tcW w:w="1303" w:type="dxa"/>
            <w:tcBorders>
              <w:top w:val="nil"/>
              <w:left w:val="nil"/>
              <w:bottom w:val="nil"/>
              <w:right w:val="nil"/>
            </w:tcBorders>
            <w:shd w:val="clear" w:color="auto" w:fill="auto"/>
            <w:noWrap/>
            <w:vAlign w:val="bottom"/>
            <w:hideMark/>
          </w:tcPr>
          <w:p w14:paraId="197C490E"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Lilla Edet</w:t>
            </w:r>
          </w:p>
        </w:tc>
        <w:tc>
          <w:tcPr>
            <w:tcW w:w="519" w:type="dxa"/>
            <w:tcBorders>
              <w:top w:val="nil"/>
              <w:left w:val="nil"/>
              <w:bottom w:val="nil"/>
              <w:right w:val="nil"/>
            </w:tcBorders>
            <w:shd w:val="clear" w:color="auto" w:fill="auto"/>
            <w:noWrap/>
            <w:vAlign w:val="bottom"/>
            <w:hideMark/>
          </w:tcPr>
          <w:p w14:paraId="500B4F7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2,3</w:t>
            </w:r>
          </w:p>
        </w:tc>
        <w:tc>
          <w:tcPr>
            <w:tcW w:w="519" w:type="dxa"/>
            <w:tcBorders>
              <w:top w:val="nil"/>
              <w:left w:val="nil"/>
              <w:bottom w:val="nil"/>
              <w:right w:val="nil"/>
            </w:tcBorders>
            <w:shd w:val="clear" w:color="auto" w:fill="auto"/>
            <w:noWrap/>
            <w:vAlign w:val="bottom"/>
            <w:hideMark/>
          </w:tcPr>
          <w:p w14:paraId="5CF4569B"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5,4</w:t>
            </w:r>
          </w:p>
        </w:tc>
        <w:tc>
          <w:tcPr>
            <w:tcW w:w="560" w:type="dxa"/>
            <w:tcBorders>
              <w:top w:val="nil"/>
              <w:left w:val="nil"/>
              <w:bottom w:val="nil"/>
              <w:right w:val="nil"/>
            </w:tcBorders>
            <w:shd w:val="clear" w:color="auto" w:fill="auto"/>
            <w:noWrap/>
            <w:vAlign w:val="bottom"/>
            <w:hideMark/>
          </w:tcPr>
          <w:p w14:paraId="24AB5200"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3,8</w:t>
            </w:r>
          </w:p>
        </w:tc>
        <w:tc>
          <w:tcPr>
            <w:tcW w:w="600" w:type="dxa"/>
            <w:tcBorders>
              <w:top w:val="nil"/>
              <w:left w:val="nil"/>
              <w:bottom w:val="nil"/>
              <w:right w:val="nil"/>
            </w:tcBorders>
            <w:shd w:val="clear" w:color="auto" w:fill="auto"/>
            <w:noWrap/>
            <w:vAlign w:val="bottom"/>
            <w:hideMark/>
          </w:tcPr>
          <w:p w14:paraId="5B758DB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3,7</w:t>
            </w:r>
          </w:p>
        </w:tc>
        <w:tc>
          <w:tcPr>
            <w:tcW w:w="560" w:type="dxa"/>
            <w:tcBorders>
              <w:top w:val="nil"/>
              <w:left w:val="nil"/>
              <w:bottom w:val="nil"/>
              <w:right w:val="nil"/>
            </w:tcBorders>
            <w:shd w:val="clear" w:color="auto" w:fill="auto"/>
            <w:noWrap/>
            <w:vAlign w:val="bottom"/>
            <w:hideMark/>
          </w:tcPr>
          <w:p w14:paraId="47CB46E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4,5</w:t>
            </w:r>
          </w:p>
        </w:tc>
        <w:tc>
          <w:tcPr>
            <w:tcW w:w="540" w:type="dxa"/>
            <w:tcBorders>
              <w:top w:val="nil"/>
              <w:left w:val="nil"/>
              <w:bottom w:val="nil"/>
              <w:right w:val="nil"/>
            </w:tcBorders>
            <w:shd w:val="clear" w:color="auto" w:fill="auto"/>
            <w:noWrap/>
            <w:vAlign w:val="bottom"/>
            <w:hideMark/>
          </w:tcPr>
          <w:p w14:paraId="5C6CE5EF"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7,5</w:t>
            </w:r>
          </w:p>
        </w:tc>
      </w:tr>
      <w:tr w:rsidR="00623E0F" w:rsidRPr="00623E0F" w14:paraId="37D44092" w14:textId="77777777" w:rsidTr="00623E0F">
        <w:trPr>
          <w:trHeight w:val="288"/>
        </w:trPr>
        <w:tc>
          <w:tcPr>
            <w:tcW w:w="1303" w:type="dxa"/>
            <w:tcBorders>
              <w:top w:val="nil"/>
              <w:left w:val="nil"/>
              <w:bottom w:val="nil"/>
              <w:right w:val="nil"/>
            </w:tcBorders>
            <w:shd w:val="clear" w:color="auto" w:fill="auto"/>
            <w:noWrap/>
            <w:vAlign w:val="bottom"/>
            <w:hideMark/>
          </w:tcPr>
          <w:p w14:paraId="0B526460"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Mölndal</w:t>
            </w:r>
          </w:p>
        </w:tc>
        <w:tc>
          <w:tcPr>
            <w:tcW w:w="519" w:type="dxa"/>
            <w:tcBorders>
              <w:top w:val="nil"/>
              <w:left w:val="nil"/>
              <w:bottom w:val="nil"/>
              <w:right w:val="nil"/>
            </w:tcBorders>
            <w:shd w:val="clear" w:color="auto" w:fill="auto"/>
            <w:noWrap/>
            <w:vAlign w:val="bottom"/>
            <w:hideMark/>
          </w:tcPr>
          <w:p w14:paraId="72E16DA5"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4,0</w:t>
            </w:r>
          </w:p>
        </w:tc>
        <w:tc>
          <w:tcPr>
            <w:tcW w:w="519" w:type="dxa"/>
            <w:tcBorders>
              <w:top w:val="nil"/>
              <w:left w:val="nil"/>
              <w:bottom w:val="nil"/>
              <w:right w:val="nil"/>
            </w:tcBorders>
            <w:shd w:val="clear" w:color="auto" w:fill="auto"/>
            <w:noWrap/>
            <w:vAlign w:val="bottom"/>
            <w:hideMark/>
          </w:tcPr>
          <w:p w14:paraId="4D384AA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9,8</w:t>
            </w:r>
          </w:p>
        </w:tc>
        <w:tc>
          <w:tcPr>
            <w:tcW w:w="560" w:type="dxa"/>
            <w:tcBorders>
              <w:top w:val="nil"/>
              <w:left w:val="nil"/>
              <w:bottom w:val="nil"/>
              <w:right w:val="nil"/>
            </w:tcBorders>
            <w:shd w:val="clear" w:color="auto" w:fill="auto"/>
            <w:noWrap/>
            <w:vAlign w:val="bottom"/>
            <w:hideMark/>
          </w:tcPr>
          <w:p w14:paraId="0395B2E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6,2</w:t>
            </w:r>
          </w:p>
        </w:tc>
        <w:tc>
          <w:tcPr>
            <w:tcW w:w="600" w:type="dxa"/>
            <w:tcBorders>
              <w:top w:val="nil"/>
              <w:left w:val="nil"/>
              <w:bottom w:val="nil"/>
              <w:right w:val="nil"/>
            </w:tcBorders>
            <w:shd w:val="clear" w:color="auto" w:fill="auto"/>
            <w:noWrap/>
            <w:vAlign w:val="bottom"/>
            <w:hideMark/>
          </w:tcPr>
          <w:p w14:paraId="20FC2806"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4,6</w:t>
            </w:r>
          </w:p>
        </w:tc>
        <w:tc>
          <w:tcPr>
            <w:tcW w:w="560" w:type="dxa"/>
            <w:tcBorders>
              <w:top w:val="nil"/>
              <w:left w:val="nil"/>
              <w:bottom w:val="nil"/>
              <w:right w:val="nil"/>
            </w:tcBorders>
            <w:shd w:val="clear" w:color="auto" w:fill="auto"/>
            <w:noWrap/>
            <w:vAlign w:val="bottom"/>
            <w:hideMark/>
          </w:tcPr>
          <w:p w14:paraId="0498303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6,3</w:t>
            </w:r>
          </w:p>
        </w:tc>
        <w:tc>
          <w:tcPr>
            <w:tcW w:w="540" w:type="dxa"/>
            <w:tcBorders>
              <w:top w:val="nil"/>
              <w:left w:val="nil"/>
              <w:bottom w:val="nil"/>
              <w:right w:val="nil"/>
            </w:tcBorders>
            <w:shd w:val="clear" w:color="auto" w:fill="auto"/>
            <w:noWrap/>
            <w:vAlign w:val="bottom"/>
            <w:hideMark/>
          </w:tcPr>
          <w:p w14:paraId="5D7DA29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9,5</w:t>
            </w:r>
          </w:p>
        </w:tc>
      </w:tr>
      <w:tr w:rsidR="00623E0F" w:rsidRPr="00623E0F" w14:paraId="6FA503EF" w14:textId="77777777" w:rsidTr="00623E0F">
        <w:trPr>
          <w:trHeight w:val="288"/>
        </w:trPr>
        <w:tc>
          <w:tcPr>
            <w:tcW w:w="1303" w:type="dxa"/>
            <w:tcBorders>
              <w:top w:val="nil"/>
              <w:left w:val="nil"/>
              <w:bottom w:val="nil"/>
              <w:right w:val="nil"/>
            </w:tcBorders>
            <w:shd w:val="clear" w:color="auto" w:fill="auto"/>
            <w:noWrap/>
            <w:vAlign w:val="bottom"/>
            <w:hideMark/>
          </w:tcPr>
          <w:p w14:paraId="64BDEB37"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Partille</w:t>
            </w:r>
          </w:p>
        </w:tc>
        <w:tc>
          <w:tcPr>
            <w:tcW w:w="519" w:type="dxa"/>
            <w:tcBorders>
              <w:top w:val="nil"/>
              <w:left w:val="nil"/>
              <w:bottom w:val="nil"/>
              <w:right w:val="nil"/>
            </w:tcBorders>
            <w:shd w:val="clear" w:color="auto" w:fill="auto"/>
            <w:noWrap/>
            <w:vAlign w:val="bottom"/>
            <w:hideMark/>
          </w:tcPr>
          <w:p w14:paraId="64F59670"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3,8</w:t>
            </w:r>
          </w:p>
        </w:tc>
        <w:tc>
          <w:tcPr>
            <w:tcW w:w="519" w:type="dxa"/>
            <w:tcBorders>
              <w:top w:val="nil"/>
              <w:left w:val="nil"/>
              <w:bottom w:val="nil"/>
              <w:right w:val="nil"/>
            </w:tcBorders>
            <w:shd w:val="clear" w:color="auto" w:fill="auto"/>
            <w:noWrap/>
            <w:vAlign w:val="bottom"/>
            <w:hideMark/>
          </w:tcPr>
          <w:p w14:paraId="3C993163"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10,3</w:t>
            </w:r>
          </w:p>
        </w:tc>
        <w:tc>
          <w:tcPr>
            <w:tcW w:w="560" w:type="dxa"/>
            <w:tcBorders>
              <w:top w:val="nil"/>
              <w:left w:val="nil"/>
              <w:bottom w:val="nil"/>
              <w:right w:val="nil"/>
            </w:tcBorders>
            <w:shd w:val="clear" w:color="auto" w:fill="auto"/>
            <w:noWrap/>
            <w:vAlign w:val="bottom"/>
            <w:hideMark/>
          </w:tcPr>
          <w:p w14:paraId="5C086F9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6,2</w:t>
            </w:r>
          </w:p>
        </w:tc>
        <w:tc>
          <w:tcPr>
            <w:tcW w:w="600" w:type="dxa"/>
            <w:tcBorders>
              <w:top w:val="nil"/>
              <w:left w:val="nil"/>
              <w:bottom w:val="nil"/>
              <w:right w:val="nil"/>
            </w:tcBorders>
            <w:shd w:val="clear" w:color="auto" w:fill="auto"/>
            <w:noWrap/>
            <w:vAlign w:val="bottom"/>
            <w:hideMark/>
          </w:tcPr>
          <w:p w14:paraId="4AAED345"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6,1</w:t>
            </w:r>
          </w:p>
        </w:tc>
        <w:tc>
          <w:tcPr>
            <w:tcW w:w="560" w:type="dxa"/>
            <w:tcBorders>
              <w:top w:val="nil"/>
              <w:left w:val="nil"/>
              <w:bottom w:val="nil"/>
              <w:right w:val="nil"/>
            </w:tcBorders>
            <w:shd w:val="clear" w:color="auto" w:fill="auto"/>
            <w:noWrap/>
            <w:vAlign w:val="bottom"/>
            <w:hideMark/>
          </w:tcPr>
          <w:p w14:paraId="2FEBD3D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6,4</w:t>
            </w:r>
          </w:p>
        </w:tc>
        <w:tc>
          <w:tcPr>
            <w:tcW w:w="540" w:type="dxa"/>
            <w:tcBorders>
              <w:top w:val="nil"/>
              <w:left w:val="nil"/>
              <w:bottom w:val="nil"/>
              <w:right w:val="nil"/>
            </w:tcBorders>
            <w:shd w:val="clear" w:color="auto" w:fill="auto"/>
            <w:noWrap/>
            <w:vAlign w:val="bottom"/>
            <w:hideMark/>
          </w:tcPr>
          <w:p w14:paraId="052B77F1"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10,6</w:t>
            </w:r>
          </w:p>
        </w:tc>
      </w:tr>
      <w:tr w:rsidR="00623E0F" w:rsidRPr="00623E0F" w14:paraId="07334DA5" w14:textId="77777777" w:rsidTr="00623E0F">
        <w:trPr>
          <w:trHeight w:val="288"/>
        </w:trPr>
        <w:tc>
          <w:tcPr>
            <w:tcW w:w="1303" w:type="dxa"/>
            <w:tcBorders>
              <w:top w:val="nil"/>
              <w:left w:val="nil"/>
              <w:bottom w:val="nil"/>
              <w:right w:val="nil"/>
            </w:tcBorders>
            <w:shd w:val="clear" w:color="auto" w:fill="auto"/>
            <w:noWrap/>
            <w:vAlign w:val="bottom"/>
            <w:hideMark/>
          </w:tcPr>
          <w:p w14:paraId="2894C82F"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Stenungsund</w:t>
            </w:r>
          </w:p>
        </w:tc>
        <w:tc>
          <w:tcPr>
            <w:tcW w:w="519" w:type="dxa"/>
            <w:tcBorders>
              <w:top w:val="nil"/>
              <w:left w:val="nil"/>
              <w:bottom w:val="nil"/>
              <w:right w:val="nil"/>
            </w:tcBorders>
            <w:shd w:val="clear" w:color="auto" w:fill="auto"/>
            <w:noWrap/>
            <w:vAlign w:val="bottom"/>
            <w:hideMark/>
          </w:tcPr>
          <w:p w14:paraId="6ED07D53"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3,3</w:t>
            </w:r>
          </w:p>
        </w:tc>
        <w:tc>
          <w:tcPr>
            <w:tcW w:w="519" w:type="dxa"/>
            <w:tcBorders>
              <w:top w:val="nil"/>
              <w:left w:val="nil"/>
              <w:bottom w:val="nil"/>
              <w:right w:val="nil"/>
            </w:tcBorders>
            <w:shd w:val="clear" w:color="auto" w:fill="auto"/>
            <w:noWrap/>
            <w:vAlign w:val="bottom"/>
            <w:hideMark/>
          </w:tcPr>
          <w:p w14:paraId="4F64D994"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9,2</w:t>
            </w:r>
          </w:p>
        </w:tc>
        <w:tc>
          <w:tcPr>
            <w:tcW w:w="560" w:type="dxa"/>
            <w:tcBorders>
              <w:top w:val="nil"/>
              <w:left w:val="nil"/>
              <w:bottom w:val="nil"/>
              <w:right w:val="nil"/>
            </w:tcBorders>
            <w:shd w:val="clear" w:color="auto" w:fill="auto"/>
            <w:noWrap/>
            <w:vAlign w:val="bottom"/>
            <w:hideMark/>
          </w:tcPr>
          <w:p w14:paraId="6AFBE97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5,9</w:t>
            </w:r>
          </w:p>
        </w:tc>
        <w:tc>
          <w:tcPr>
            <w:tcW w:w="600" w:type="dxa"/>
            <w:tcBorders>
              <w:top w:val="nil"/>
              <w:left w:val="nil"/>
              <w:bottom w:val="nil"/>
              <w:right w:val="nil"/>
            </w:tcBorders>
            <w:shd w:val="clear" w:color="auto" w:fill="auto"/>
            <w:noWrap/>
            <w:vAlign w:val="bottom"/>
            <w:hideMark/>
          </w:tcPr>
          <w:p w14:paraId="5D3961B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4,5</w:t>
            </w:r>
          </w:p>
        </w:tc>
        <w:tc>
          <w:tcPr>
            <w:tcW w:w="560" w:type="dxa"/>
            <w:tcBorders>
              <w:top w:val="nil"/>
              <w:left w:val="nil"/>
              <w:bottom w:val="nil"/>
              <w:right w:val="nil"/>
            </w:tcBorders>
            <w:shd w:val="clear" w:color="auto" w:fill="auto"/>
            <w:noWrap/>
            <w:vAlign w:val="bottom"/>
            <w:hideMark/>
          </w:tcPr>
          <w:p w14:paraId="7D6756EA"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5,3</w:t>
            </w:r>
          </w:p>
        </w:tc>
        <w:tc>
          <w:tcPr>
            <w:tcW w:w="540" w:type="dxa"/>
            <w:tcBorders>
              <w:top w:val="nil"/>
              <w:left w:val="nil"/>
              <w:bottom w:val="nil"/>
              <w:right w:val="nil"/>
            </w:tcBorders>
            <w:shd w:val="clear" w:color="auto" w:fill="auto"/>
            <w:noWrap/>
            <w:vAlign w:val="bottom"/>
            <w:hideMark/>
          </w:tcPr>
          <w:p w14:paraId="007E4540"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10,7</w:t>
            </w:r>
          </w:p>
        </w:tc>
      </w:tr>
      <w:tr w:rsidR="00623E0F" w:rsidRPr="00623E0F" w14:paraId="7FC2F800" w14:textId="77777777" w:rsidTr="00623E0F">
        <w:trPr>
          <w:trHeight w:val="288"/>
        </w:trPr>
        <w:tc>
          <w:tcPr>
            <w:tcW w:w="1303" w:type="dxa"/>
            <w:tcBorders>
              <w:top w:val="nil"/>
              <w:left w:val="nil"/>
              <w:bottom w:val="nil"/>
              <w:right w:val="nil"/>
            </w:tcBorders>
            <w:shd w:val="clear" w:color="auto" w:fill="auto"/>
            <w:noWrap/>
            <w:vAlign w:val="bottom"/>
            <w:hideMark/>
          </w:tcPr>
          <w:p w14:paraId="5636588E"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Tjörn</w:t>
            </w:r>
          </w:p>
        </w:tc>
        <w:tc>
          <w:tcPr>
            <w:tcW w:w="519" w:type="dxa"/>
            <w:tcBorders>
              <w:top w:val="nil"/>
              <w:left w:val="nil"/>
              <w:bottom w:val="nil"/>
              <w:right w:val="nil"/>
            </w:tcBorders>
            <w:shd w:val="clear" w:color="auto" w:fill="auto"/>
            <w:noWrap/>
            <w:vAlign w:val="bottom"/>
            <w:hideMark/>
          </w:tcPr>
          <w:p w14:paraId="7DF02BF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9,9</w:t>
            </w:r>
          </w:p>
        </w:tc>
        <w:tc>
          <w:tcPr>
            <w:tcW w:w="519" w:type="dxa"/>
            <w:tcBorders>
              <w:top w:val="nil"/>
              <w:left w:val="nil"/>
              <w:bottom w:val="nil"/>
              <w:right w:val="nil"/>
            </w:tcBorders>
            <w:shd w:val="clear" w:color="auto" w:fill="auto"/>
            <w:noWrap/>
            <w:vAlign w:val="bottom"/>
            <w:hideMark/>
          </w:tcPr>
          <w:p w14:paraId="01D3AC4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15,3</w:t>
            </w:r>
          </w:p>
        </w:tc>
        <w:tc>
          <w:tcPr>
            <w:tcW w:w="560" w:type="dxa"/>
            <w:tcBorders>
              <w:top w:val="nil"/>
              <w:left w:val="nil"/>
              <w:bottom w:val="nil"/>
              <w:right w:val="nil"/>
            </w:tcBorders>
            <w:shd w:val="clear" w:color="auto" w:fill="auto"/>
            <w:noWrap/>
            <w:vAlign w:val="bottom"/>
            <w:hideMark/>
          </w:tcPr>
          <w:p w14:paraId="3085CC55"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10,3</w:t>
            </w:r>
          </w:p>
        </w:tc>
        <w:tc>
          <w:tcPr>
            <w:tcW w:w="600" w:type="dxa"/>
            <w:tcBorders>
              <w:top w:val="nil"/>
              <w:left w:val="nil"/>
              <w:bottom w:val="nil"/>
              <w:right w:val="nil"/>
            </w:tcBorders>
            <w:shd w:val="clear" w:color="auto" w:fill="auto"/>
            <w:noWrap/>
            <w:vAlign w:val="bottom"/>
            <w:hideMark/>
          </w:tcPr>
          <w:p w14:paraId="17FCA1D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9,9</w:t>
            </w:r>
          </w:p>
        </w:tc>
        <w:tc>
          <w:tcPr>
            <w:tcW w:w="560" w:type="dxa"/>
            <w:tcBorders>
              <w:top w:val="nil"/>
              <w:left w:val="nil"/>
              <w:bottom w:val="nil"/>
              <w:right w:val="nil"/>
            </w:tcBorders>
            <w:shd w:val="clear" w:color="auto" w:fill="auto"/>
            <w:noWrap/>
            <w:vAlign w:val="bottom"/>
            <w:hideMark/>
          </w:tcPr>
          <w:p w14:paraId="51DA629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12,2</w:t>
            </w:r>
          </w:p>
        </w:tc>
        <w:tc>
          <w:tcPr>
            <w:tcW w:w="540" w:type="dxa"/>
            <w:tcBorders>
              <w:top w:val="nil"/>
              <w:left w:val="nil"/>
              <w:bottom w:val="nil"/>
              <w:right w:val="nil"/>
            </w:tcBorders>
            <w:shd w:val="clear" w:color="auto" w:fill="auto"/>
            <w:noWrap/>
            <w:vAlign w:val="bottom"/>
            <w:hideMark/>
          </w:tcPr>
          <w:p w14:paraId="42061E3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17,4</w:t>
            </w:r>
          </w:p>
        </w:tc>
      </w:tr>
      <w:tr w:rsidR="00623E0F" w:rsidRPr="00623E0F" w14:paraId="285AD782" w14:textId="77777777" w:rsidTr="00623E0F">
        <w:trPr>
          <w:trHeight w:val="288"/>
        </w:trPr>
        <w:tc>
          <w:tcPr>
            <w:tcW w:w="1303" w:type="dxa"/>
            <w:tcBorders>
              <w:top w:val="nil"/>
              <w:left w:val="nil"/>
              <w:bottom w:val="nil"/>
              <w:right w:val="nil"/>
            </w:tcBorders>
            <w:shd w:val="clear" w:color="auto" w:fill="auto"/>
            <w:noWrap/>
            <w:vAlign w:val="bottom"/>
            <w:hideMark/>
          </w:tcPr>
          <w:p w14:paraId="75B12324"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Öckerö</w:t>
            </w:r>
          </w:p>
        </w:tc>
        <w:tc>
          <w:tcPr>
            <w:tcW w:w="519" w:type="dxa"/>
            <w:tcBorders>
              <w:top w:val="nil"/>
              <w:left w:val="nil"/>
              <w:bottom w:val="nil"/>
              <w:right w:val="nil"/>
            </w:tcBorders>
            <w:shd w:val="clear" w:color="auto" w:fill="auto"/>
            <w:noWrap/>
            <w:vAlign w:val="bottom"/>
            <w:hideMark/>
          </w:tcPr>
          <w:p w14:paraId="279E01C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18,1</w:t>
            </w:r>
          </w:p>
        </w:tc>
        <w:tc>
          <w:tcPr>
            <w:tcW w:w="519" w:type="dxa"/>
            <w:tcBorders>
              <w:top w:val="nil"/>
              <w:left w:val="nil"/>
              <w:bottom w:val="nil"/>
              <w:right w:val="nil"/>
            </w:tcBorders>
            <w:shd w:val="clear" w:color="auto" w:fill="auto"/>
            <w:noWrap/>
            <w:vAlign w:val="bottom"/>
            <w:hideMark/>
          </w:tcPr>
          <w:p w14:paraId="73B635A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21,5</w:t>
            </w:r>
          </w:p>
        </w:tc>
        <w:tc>
          <w:tcPr>
            <w:tcW w:w="560" w:type="dxa"/>
            <w:tcBorders>
              <w:top w:val="nil"/>
              <w:left w:val="nil"/>
              <w:bottom w:val="nil"/>
              <w:right w:val="nil"/>
            </w:tcBorders>
            <w:shd w:val="clear" w:color="auto" w:fill="auto"/>
            <w:noWrap/>
            <w:vAlign w:val="bottom"/>
            <w:hideMark/>
          </w:tcPr>
          <w:p w14:paraId="30365BFB"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19,5</w:t>
            </w:r>
          </w:p>
        </w:tc>
        <w:tc>
          <w:tcPr>
            <w:tcW w:w="600" w:type="dxa"/>
            <w:tcBorders>
              <w:top w:val="nil"/>
              <w:left w:val="nil"/>
              <w:bottom w:val="nil"/>
              <w:right w:val="nil"/>
            </w:tcBorders>
            <w:shd w:val="clear" w:color="auto" w:fill="auto"/>
            <w:noWrap/>
            <w:vAlign w:val="bottom"/>
            <w:hideMark/>
          </w:tcPr>
          <w:p w14:paraId="30738B1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14,9</w:t>
            </w:r>
          </w:p>
        </w:tc>
        <w:tc>
          <w:tcPr>
            <w:tcW w:w="560" w:type="dxa"/>
            <w:tcBorders>
              <w:top w:val="nil"/>
              <w:left w:val="nil"/>
              <w:bottom w:val="nil"/>
              <w:right w:val="nil"/>
            </w:tcBorders>
            <w:shd w:val="clear" w:color="auto" w:fill="auto"/>
            <w:noWrap/>
            <w:vAlign w:val="bottom"/>
            <w:hideMark/>
          </w:tcPr>
          <w:p w14:paraId="5BACDD0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21,0</w:t>
            </w:r>
          </w:p>
        </w:tc>
        <w:tc>
          <w:tcPr>
            <w:tcW w:w="540" w:type="dxa"/>
            <w:tcBorders>
              <w:top w:val="nil"/>
              <w:left w:val="nil"/>
              <w:bottom w:val="nil"/>
              <w:right w:val="nil"/>
            </w:tcBorders>
            <w:shd w:val="clear" w:color="auto" w:fill="auto"/>
            <w:noWrap/>
            <w:vAlign w:val="bottom"/>
            <w:hideMark/>
          </w:tcPr>
          <w:p w14:paraId="11A9562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24,5</w:t>
            </w:r>
          </w:p>
        </w:tc>
      </w:tr>
      <w:tr w:rsidR="00623E0F" w:rsidRPr="00623E0F" w14:paraId="19C5DDCB" w14:textId="77777777" w:rsidTr="00623E0F">
        <w:trPr>
          <w:trHeight w:val="288"/>
        </w:trPr>
        <w:tc>
          <w:tcPr>
            <w:tcW w:w="1303" w:type="dxa"/>
            <w:tcBorders>
              <w:top w:val="nil"/>
              <w:left w:val="nil"/>
              <w:bottom w:val="nil"/>
              <w:right w:val="nil"/>
            </w:tcBorders>
            <w:shd w:val="clear" w:color="auto" w:fill="auto"/>
            <w:noWrap/>
            <w:vAlign w:val="bottom"/>
            <w:hideMark/>
          </w:tcPr>
          <w:p w14:paraId="400A58B0" w14:textId="77777777" w:rsidR="00623E0F" w:rsidRPr="00623E0F" w:rsidRDefault="00623E0F" w:rsidP="00623E0F">
            <w:pPr>
              <w:spacing w:after="0" w:line="240" w:lineRule="auto"/>
              <w:jc w:val="right"/>
              <w:rPr>
                <w:rFonts w:ascii="Calibri" w:eastAsia="Times New Roman" w:hAnsi="Calibri" w:cs="Calibri"/>
                <w:color w:val="000000"/>
                <w:lang w:eastAsia="sv-SE"/>
              </w:rPr>
            </w:pPr>
          </w:p>
        </w:tc>
        <w:tc>
          <w:tcPr>
            <w:tcW w:w="519" w:type="dxa"/>
            <w:tcBorders>
              <w:top w:val="nil"/>
              <w:left w:val="nil"/>
              <w:bottom w:val="nil"/>
              <w:right w:val="nil"/>
            </w:tcBorders>
            <w:shd w:val="clear" w:color="auto" w:fill="auto"/>
            <w:noWrap/>
            <w:vAlign w:val="bottom"/>
            <w:hideMark/>
          </w:tcPr>
          <w:p w14:paraId="67F93632"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5EA10955"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62EFF4AB"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2A8A2874"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113EA5F0"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2B7099B7"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66028252" w14:textId="77777777" w:rsidTr="00623E0F">
        <w:trPr>
          <w:trHeight w:val="252"/>
        </w:trPr>
        <w:tc>
          <w:tcPr>
            <w:tcW w:w="1303" w:type="dxa"/>
            <w:tcBorders>
              <w:top w:val="nil"/>
              <w:left w:val="nil"/>
              <w:bottom w:val="nil"/>
              <w:right w:val="nil"/>
            </w:tcBorders>
            <w:shd w:val="clear" w:color="auto" w:fill="auto"/>
            <w:noWrap/>
            <w:vAlign w:val="bottom"/>
            <w:hideMark/>
          </w:tcPr>
          <w:p w14:paraId="56DA8631" w14:textId="77777777" w:rsidR="00623E0F" w:rsidRPr="00623E0F" w:rsidRDefault="00623E0F" w:rsidP="00623E0F">
            <w:pPr>
              <w:spacing w:after="0" w:line="240" w:lineRule="auto"/>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Mp</w:t>
            </w:r>
          </w:p>
        </w:tc>
        <w:tc>
          <w:tcPr>
            <w:tcW w:w="519" w:type="dxa"/>
            <w:tcBorders>
              <w:top w:val="nil"/>
              <w:left w:val="nil"/>
              <w:bottom w:val="nil"/>
              <w:right w:val="nil"/>
            </w:tcBorders>
            <w:shd w:val="clear" w:color="auto" w:fill="auto"/>
            <w:noWrap/>
            <w:vAlign w:val="bottom"/>
            <w:hideMark/>
          </w:tcPr>
          <w:p w14:paraId="185AF0A7" w14:textId="77777777" w:rsidR="00623E0F" w:rsidRPr="00623E0F" w:rsidRDefault="00623E0F" w:rsidP="00623E0F">
            <w:pPr>
              <w:spacing w:after="0" w:line="240" w:lineRule="auto"/>
              <w:rPr>
                <w:rFonts w:ascii="Calibri" w:eastAsia="Times New Roman" w:hAnsi="Calibri" w:cs="Calibri"/>
                <w:b/>
                <w:bCs/>
                <w:color w:val="000000"/>
                <w:lang w:eastAsia="sv-SE"/>
              </w:rPr>
            </w:pPr>
          </w:p>
        </w:tc>
        <w:tc>
          <w:tcPr>
            <w:tcW w:w="519" w:type="dxa"/>
            <w:tcBorders>
              <w:top w:val="nil"/>
              <w:left w:val="nil"/>
              <w:bottom w:val="nil"/>
              <w:right w:val="nil"/>
            </w:tcBorders>
            <w:shd w:val="clear" w:color="auto" w:fill="auto"/>
            <w:noWrap/>
            <w:vAlign w:val="bottom"/>
            <w:hideMark/>
          </w:tcPr>
          <w:p w14:paraId="73CEEAE4"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64161DD1"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3F82D7D5"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199ED85A"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7DDEC397"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42D2E829" w14:textId="77777777" w:rsidTr="00623E0F">
        <w:trPr>
          <w:trHeight w:val="288"/>
        </w:trPr>
        <w:tc>
          <w:tcPr>
            <w:tcW w:w="1303" w:type="dxa"/>
            <w:tcBorders>
              <w:top w:val="nil"/>
              <w:left w:val="nil"/>
              <w:bottom w:val="nil"/>
              <w:right w:val="nil"/>
            </w:tcBorders>
            <w:shd w:val="clear" w:color="auto" w:fill="auto"/>
            <w:noWrap/>
            <w:vAlign w:val="bottom"/>
            <w:hideMark/>
          </w:tcPr>
          <w:p w14:paraId="094E7768"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22478EAD"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2E3937AC"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64199D7F"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45BBED13"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5582C6DF"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1514321B"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6D7A5C1B" w14:textId="77777777" w:rsidTr="00623E0F">
        <w:trPr>
          <w:trHeight w:val="288"/>
        </w:trPr>
        <w:tc>
          <w:tcPr>
            <w:tcW w:w="1303" w:type="dxa"/>
            <w:tcBorders>
              <w:top w:val="nil"/>
              <w:left w:val="nil"/>
              <w:bottom w:val="nil"/>
              <w:right w:val="nil"/>
            </w:tcBorders>
            <w:shd w:val="clear" w:color="auto" w:fill="auto"/>
            <w:noWrap/>
            <w:vAlign w:val="bottom"/>
            <w:hideMark/>
          </w:tcPr>
          <w:p w14:paraId="30214922" w14:textId="77777777" w:rsidR="00623E0F" w:rsidRPr="00623E0F" w:rsidRDefault="00623E0F" w:rsidP="00623E0F">
            <w:pPr>
              <w:spacing w:after="0" w:line="240" w:lineRule="auto"/>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Kommun</w:t>
            </w:r>
          </w:p>
        </w:tc>
        <w:tc>
          <w:tcPr>
            <w:tcW w:w="519" w:type="dxa"/>
            <w:tcBorders>
              <w:top w:val="nil"/>
              <w:left w:val="nil"/>
              <w:bottom w:val="nil"/>
              <w:right w:val="nil"/>
            </w:tcBorders>
            <w:shd w:val="clear" w:color="auto" w:fill="auto"/>
            <w:noWrap/>
            <w:vAlign w:val="bottom"/>
            <w:hideMark/>
          </w:tcPr>
          <w:p w14:paraId="07FF67D6" w14:textId="77777777" w:rsidR="00623E0F" w:rsidRPr="00623E0F" w:rsidRDefault="00623E0F" w:rsidP="00623E0F">
            <w:pPr>
              <w:spacing w:after="0" w:line="240" w:lineRule="auto"/>
              <w:jc w:val="right"/>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1995</w:t>
            </w:r>
          </w:p>
        </w:tc>
        <w:tc>
          <w:tcPr>
            <w:tcW w:w="519" w:type="dxa"/>
            <w:tcBorders>
              <w:top w:val="nil"/>
              <w:left w:val="nil"/>
              <w:bottom w:val="nil"/>
              <w:right w:val="nil"/>
            </w:tcBorders>
            <w:shd w:val="clear" w:color="auto" w:fill="auto"/>
            <w:noWrap/>
            <w:vAlign w:val="bottom"/>
            <w:hideMark/>
          </w:tcPr>
          <w:p w14:paraId="6C3F1EFB" w14:textId="77777777" w:rsidR="00623E0F" w:rsidRPr="00623E0F" w:rsidRDefault="00623E0F" w:rsidP="00623E0F">
            <w:pPr>
              <w:spacing w:after="0" w:line="240" w:lineRule="auto"/>
              <w:jc w:val="right"/>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1999</w:t>
            </w:r>
          </w:p>
        </w:tc>
        <w:tc>
          <w:tcPr>
            <w:tcW w:w="560" w:type="dxa"/>
            <w:tcBorders>
              <w:top w:val="nil"/>
              <w:left w:val="nil"/>
              <w:bottom w:val="nil"/>
              <w:right w:val="nil"/>
            </w:tcBorders>
            <w:shd w:val="clear" w:color="auto" w:fill="auto"/>
            <w:noWrap/>
            <w:vAlign w:val="bottom"/>
            <w:hideMark/>
          </w:tcPr>
          <w:p w14:paraId="4C9483C3" w14:textId="77777777" w:rsidR="00623E0F" w:rsidRPr="00623E0F" w:rsidRDefault="00623E0F" w:rsidP="00623E0F">
            <w:pPr>
              <w:spacing w:after="0" w:line="240" w:lineRule="auto"/>
              <w:jc w:val="right"/>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2004</w:t>
            </w:r>
          </w:p>
        </w:tc>
        <w:tc>
          <w:tcPr>
            <w:tcW w:w="600" w:type="dxa"/>
            <w:tcBorders>
              <w:top w:val="nil"/>
              <w:left w:val="nil"/>
              <w:bottom w:val="nil"/>
              <w:right w:val="nil"/>
            </w:tcBorders>
            <w:shd w:val="clear" w:color="auto" w:fill="auto"/>
            <w:noWrap/>
            <w:vAlign w:val="bottom"/>
            <w:hideMark/>
          </w:tcPr>
          <w:p w14:paraId="788F9DFD" w14:textId="77777777" w:rsidR="00623E0F" w:rsidRPr="00623E0F" w:rsidRDefault="00623E0F" w:rsidP="00623E0F">
            <w:pPr>
              <w:spacing w:after="0" w:line="240" w:lineRule="auto"/>
              <w:jc w:val="right"/>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2009</w:t>
            </w:r>
          </w:p>
        </w:tc>
        <w:tc>
          <w:tcPr>
            <w:tcW w:w="560" w:type="dxa"/>
            <w:tcBorders>
              <w:top w:val="nil"/>
              <w:left w:val="nil"/>
              <w:bottom w:val="nil"/>
              <w:right w:val="nil"/>
            </w:tcBorders>
            <w:shd w:val="clear" w:color="auto" w:fill="auto"/>
            <w:noWrap/>
            <w:vAlign w:val="bottom"/>
            <w:hideMark/>
          </w:tcPr>
          <w:p w14:paraId="38ACDE0F" w14:textId="77777777" w:rsidR="00623E0F" w:rsidRPr="00623E0F" w:rsidRDefault="00623E0F" w:rsidP="00623E0F">
            <w:pPr>
              <w:spacing w:after="0" w:line="240" w:lineRule="auto"/>
              <w:jc w:val="right"/>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2014</w:t>
            </w:r>
          </w:p>
        </w:tc>
        <w:tc>
          <w:tcPr>
            <w:tcW w:w="540" w:type="dxa"/>
            <w:tcBorders>
              <w:top w:val="nil"/>
              <w:left w:val="nil"/>
              <w:bottom w:val="nil"/>
              <w:right w:val="nil"/>
            </w:tcBorders>
            <w:shd w:val="clear" w:color="auto" w:fill="auto"/>
            <w:noWrap/>
            <w:vAlign w:val="bottom"/>
            <w:hideMark/>
          </w:tcPr>
          <w:p w14:paraId="5ACFB5B2" w14:textId="77777777" w:rsidR="00623E0F" w:rsidRPr="00623E0F" w:rsidRDefault="00623E0F" w:rsidP="00623E0F">
            <w:pPr>
              <w:spacing w:after="0" w:line="240" w:lineRule="auto"/>
              <w:jc w:val="right"/>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2019</w:t>
            </w:r>
          </w:p>
        </w:tc>
      </w:tr>
      <w:tr w:rsidR="00623E0F" w:rsidRPr="00623E0F" w14:paraId="15FF2F1D" w14:textId="77777777" w:rsidTr="00623E0F">
        <w:trPr>
          <w:trHeight w:val="288"/>
        </w:trPr>
        <w:tc>
          <w:tcPr>
            <w:tcW w:w="1303" w:type="dxa"/>
            <w:tcBorders>
              <w:top w:val="nil"/>
              <w:left w:val="nil"/>
              <w:bottom w:val="nil"/>
              <w:right w:val="nil"/>
            </w:tcBorders>
            <w:shd w:val="clear" w:color="auto" w:fill="auto"/>
            <w:noWrap/>
            <w:vAlign w:val="bottom"/>
            <w:hideMark/>
          </w:tcPr>
          <w:p w14:paraId="0A2C6DF9" w14:textId="77777777" w:rsidR="00623E0F" w:rsidRPr="00623E0F" w:rsidRDefault="00623E0F" w:rsidP="00623E0F">
            <w:pPr>
              <w:spacing w:after="0" w:line="240" w:lineRule="auto"/>
              <w:jc w:val="right"/>
              <w:rPr>
                <w:rFonts w:ascii="Calibri" w:eastAsia="Times New Roman" w:hAnsi="Calibri" w:cs="Calibri"/>
                <w:b/>
                <w:bCs/>
                <w:color w:val="000000"/>
                <w:lang w:eastAsia="sv-SE"/>
              </w:rPr>
            </w:pPr>
          </w:p>
        </w:tc>
        <w:tc>
          <w:tcPr>
            <w:tcW w:w="519" w:type="dxa"/>
            <w:tcBorders>
              <w:top w:val="nil"/>
              <w:left w:val="nil"/>
              <w:bottom w:val="nil"/>
              <w:right w:val="nil"/>
            </w:tcBorders>
            <w:shd w:val="clear" w:color="auto" w:fill="auto"/>
            <w:noWrap/>
            <w:vAlign w:val="bottom"/>
            <w:hideMark/>
          </w:tcPr>
          <w:p w14:paraId="6583AE2A"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07BD70C1"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099B5A62"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27E712E8"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66CD15B0"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64C5DEBF"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5C5AA7C3" w14:textId="77777777" w:rsidTr="00623E0F">
        <w:trPr>
          <w:trHeight w:val="288"/>
        </w:trPr>
        <w:tc>
          <w:tcPr>
            <w:tcW w:w="1303" w:type="dxa"/>
            <w:tcBorders>
              <w:top w:val="nil"/>
              <w:left w:val="nil"/>
              <w:bottom w:val="nil"/>
              <w:right w:val="nil"/>
            </w:tcBorders>
            <w:shd w:val="clear" w:color="auto" w:fill="auto"/>
            <w:noWrap/>
            <w:vAlign w:val="bottom"/>
            <w:hideMark/>
          </w:tcPr>
          <w:p w14:paraId="79BF2A52"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 xml:space="preserve">Ale </w:t>
            </w:r>
          </w:p>
        </w:tc>
        <w:tc>
          <w:tcPr>
            <w:tcW w:w="519" w:type="dxa"/>
            <w:tcBorders>
              <w:top w:val="nil"/>
              <w:left w:val="nil"/>
              <w:bottom w:val="nil"/>
              <w:right w:val="nil"/>
            </w:tcBorders>
            <w:shd w:val="clear" w:color="auto" w:fill="auto"/>
            <w:noWrap/>
            <w:vAlign w:val="bottom"/>
            <w:hideMark/>
          </w:tcPr>
          <w:p w14:paraId="35C7943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15,3</w:t>
            </w:r>
          </w:p>
        </w:tc>
        <w:tc>
          <w:tcPr>
            <w:tcW w:w="519" w:type="dxa"/>
            <w:tcBorders>
              <w:top w:val="nil"/>
              <w:left w:val="nil"/>
              <w:bottom w:val="nil"/>
              <w:right w:val="nil"/>
            </w:tcBorders>
            <w:shd w:val="clear" w:color="auto" w:fill="auto"/>
            <w:noWrap/>
            <w:vAlign w:val="bottom"/>
            <w:hideMark/>
          </w:tcPr>
          <w:p w14:paraId="448E92CB"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8,9</w:t>
            </w:r>
          </w:p>
        </w:tc>
        <w:tc>
          <w:tcPr>
            <w:tcW w:w="560" w:type="dxa"/>
            <w:tcBorders>
              <w:top w:val="nil"/>
              <w:left w:val="nil"/>
              <w:bottom w:val="nil"/>
              <w:right w:val="nil"/>
            </w:tcBorders>
            <w:shd w:val="clear" w:color="auto" w:fill="auto"/>
            <w:noWrap/>
            <w:vAlign w:val="bottom"/>
            <w:hideMark/>
          </w:tcPr>
          <w:p w14:paraId="2CA25D26"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5,4</w:t>
            </w:r>
          </w:p>
        </w:tc>
        <w:tc>
          <w:tcPr>
            <w:tcW w:w="600" w:type="dxa"/>
            <w:tcBorders>
              <w:top w:val="nil"/>
              <w:left w:val="nil"/>
              <w:bottom w:val="nil"/>
              <w:right w:val="nil"/>
            </w:tcBorders>
            <w:shd w:val="clear" w:color="auto" w:fill="auto"/>
            <w:noWrap/>
            <w:vAlign w:val="bottom"/>
            <w:hideMark/>
          </w:tcPr>
          <w:p w14:paraId="6BDC47C1"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9,8</w:t>
            </w:r>
          </w:p>
        </w:tc>
        <w:tc>
          <w:tcPr>
            <w:tcW w:w="560" w:type="dxa"/>
            <w:tcBorders>
              <w:top w:val="nil"/>
              <w:left w:val="nil"/>
              <w:bottom w:val="nil"/>
              <w:right w:val="nil"/>
            </w:tcBorders>
            <w:shd w:val="clear" w:color="auto" w:fill="auto"/>
            <w:noWrap/>
            <w:vAlign w:val="bottom"/>
            <w:hideMark/>
          </w:tcPr>
          <w:p w14:paraId="7CB9A5DB"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12,4</w:t>
            </w:r>
          </w:p>
        </w:tc>
        <w:tc>
          <w:tcPr>
            <w:tcW w:w="540" w:type="dxa"/>
            <w:tcBorders>
              <w:top w:val="nil"/>
              <w:left w:val="nil"/>
              <w:bottom w:val="nil"/>
              <w:right w:val="nil"/>
            </w:tcBorders>
            <w:shd w:val="clear" w:color="auto" w:fill="auto"/>
            <w:noWrap/>
            <w:vAlign w:val="bottom"/>
            <w:hideMark/>
          </w:tcPr>
          <w:p w14:paraId="791CAE61"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10,0</w:t>
            </w:r>
          </w:p>
        </w:tc>
      </w:tr>
      <w:tr w:rsidR="00623E0F" w:rsidRPr="00623E0F" w14:paraId="0A57470B" w14:textId="77777777" w:rsidTr="00623E0F">
        <w:trPr>
          <w:trHeight w:val="288"/>
        </w:trPr>
        <w:tc>
          <w:tcPr>
            <w:tcW w:w="1303" w:type="dxa"/>
            <w:tcBorders>
              <w:top w:val="nil"/>
              <w:left w:val="nil"/>
              <w:bottom w:val="nil"/>
              <w:right w:val="nil"/>
            </w:tcBorders>
            <w:shd w:val="clear" w:color="auto" w:fill="auto"/>
            <w:noWrap/>
            <w:vAlign w:val="bottom"/>
            <w:hideMark/>
          </w:tcPr>
          <w:p w14:paraId="1CE2CCAB"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Alingsås</w:t>
            </w:r>
          </w:p>
        </w:tc>
        <w:tc>
          <w:tcPr>
            <w:tcW w:w="519" w:type="dxa"/>
            <w:tcBorders>
              <w:top w:val="nil"/>
              <w:left w:val="nil"/>
              <w:bottom w:val="nil"/>
              <w:right w:val="nil"/>
            </w:tcBorders>
            <w:shd w:val="clear" w:color="auto" w:fill="auto"/>
            <w:noWrap/>
            <w:vAlign w:val="bottom"/>
            <w:hideMark/>
          </w:tcPr>
          <w:p w14:paraId="43D27405"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24,5</w:t>
            </w:r>
          </w:p>
        </w:tc>
        <w:tc>
          <w:tcPr>
            <w:tcW w:w="519" w:type="dxa"/>
            <w:tcBorders>
              <w:top w:val="nil"/>
              <w:left w:val="nil"/>
              <w:bottom w:val="nil"/>
              <w:right w:val="nil"/>
            </w:tcBorders>
            <w:shd w:val="clear" w:color="auto" w:fill="auto"/>
            <w:noWrap/>
            <w:vAlign w:val="bottom"/>
            <w:hideMark/>
          </w:tcPr>
          <w:p w14:paraId="7BB9AA9F"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14,5</w:t>
            </w:r>
          </w:p>
        </w:tc>
        <w:tc>
          <w:tcPr>
            <w:tcW w:w="560" w:type="dxa"/>
            <w:tcBorders>
              <w:top w:val="nil"/>
              <w:left w:val="nil"/>
              <w:bottom w:val="nil"/>
              <w:right w:val="nil"/>
            </w:tcBorders>
            <w:shd w:val="clear" w:color="auto" w:fill="auto"/>
            <w:noWrap/>
            <w:vAlign w:val="bottom"/>
            <w:hideMark/>
          </w:tcPr>
          <w:p w14:paraId="1CD3888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8,4</w:t>
            </w:r>
          </w:p>
        </w:tc>
        <w:tc>
          <w:tcPr>
            <w:tcW w:w="600" w:type="dxa"/>
            <w:tcBorders>
              <w:top w:val="nil"/>
              <w:left w:val="nil"/>
              <w:bottom w:val="nil"/>
              <w:right w:val="nil"/>
            </w:tcBorders>
            <w:shd w:val="clear" w:color="auto" w:fill="auto"/>
            <w:noWrap/>
            <w:vAlign w:val="bottom"/>
            <w:hideMark/>
          </w:tcPr>
          <w:p w14:paraId="7A2A6D8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14,7</w:t>
            </w:r>
          </w:p>
        </w:tc>
        <w:tc>
          <w:tcPr>
            <w:tcW w:w="560" w:type="dxa"/>
            <w:tcBorders>
              <w:top w:val="nil"/>
              <w:left w:val="nil"/>
              <w:bottom w:val="nil"/>
              <w:right w:val="nil"/>
            </w:tcBorders>
            <w:shd w:val="clear" w:color="auto" w:fill="auto"/>
            <w:noWrap/>
            <w:vAlign w:val="bottom"/>
            <w:hideMark/>
          </w:tcPr>
          <w:p w14:paraId="48B99C61"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18,8</w:t>
            </w:r>
          </w:p>
        </w:tc>
        <w:tc>
          <w:tcPr>
            <w:tcW w:w="540" w:type="dxa"/>
            <w:tcBorders>
              <w:top w:val="nil"/>
              <w:left w:val="nil"/>
              <w:bottom w:val="nil"/>
              <w:right w:val="nil"/>
            </w:tcBorders>
            <w:shd w:val="clear" w:color="auto" w:fill="auto"/>
            <w:noWrap/>
            <w:vAlign w:val="bottom"/>
            <w:hideMark/>
          </w:tcPr>
          <w:p w14:paraId="13B10D48"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14,0</w:t>
            </w:r>
          </w:p>
        </w:tc>
      </w:tr>
      <w:tr w:rsidR="00623E0F" w:rsidRPr="00623E0F" w14:paraId="78C76607" w14:textId="77777777" w:rsidTr="00623E0F">
        <w:trPr>
          <w:trHeight w:val="288"/>
        </w:trPr>
        <w:tc>
          <w:tcPr>
            <w:tcW w:w="1303" w:type="dxa"/>
            <w:tcBorders>
              <w:top w:val="nil"/>
              <w:left w:val="nil"/>
              <w:bottom w:val="nil"/>
              <w:right w:val="nil"/>
            </w:tcBorders>
            <w:shd w:val="clear" w:color="auto" w:fill="auto"/>
            <w:noWrap/>
            <w:vAlign w:val="bottom"/>
            <w:hideMark/>
          </w:tcPr>
          <w:p w14:paraId="514D3A33"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Härryda</w:t>
            </w:r>
          </w:p>
        </w:tc>
        <w:tc>
          <w:tcPr>
            <w:tcW w:w="519" w:type="dxa"/>
            <w:tcBorders>
              <w:top w:val="nil"/>
              <w:left w:val="nil"/>
              <w:bottom w:val="nil"/>
              <w:right w:val="nil"/>
            </w:tcBorders>
            <w:shd w:val="clear" w:color="auto" w:fill="auto"/>
            <w:noWrap/>
            <w:vAlign w:val="bottom"/>
            <w:hideMark/>
          </w:tcPr>
          <w:p w14:paraId="1ABEA221"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21,5</w:t>
            </w:r>
          </w:p>
        </w:tc>
        <w:tc>
          <w:tcPr>
            <w:tcW w:w="519" w:type="dxa"/>
            <w:tcBorders>
              <w:top w:val="nil"/>
              <w:left w:val="nil"/>
              <w:bottom w:val="nil"/>
              <w:right w:val="nil"/>
            </w:tcBorders>
            <w:shd w:val="clear" w:color="auto" w:fill="auto"/>
            <w:noWrap/>
            <w:vAlign w:val="bottom"/>
            <w:hideMark/>
          </w:tcPr>
          <w:p w14:paraId="1E5E792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11,4</w:t>
            </w:r>
          </w:p>
        </w:tc>
        <w:tc>
          <w:tcPr>
            <w:tcW w:w="560" w:type="dxa"/>
            <w:tcBorders>
              <w:top w:val="nil"/>
              <w:left w:val="nil"/>
              <w:bottom w:val="nil"/>
              <w:right w:val="nil"/>
            </w:tcBorders>
            <w:shd w:val="clear" w:color="auto" w:fill="auto"/>
            <w:noWrap/>
            <w:vAlign w:val="bottom"/>
            <w:hideMark/>
          </w:tcPr>
          <w:p w14:paraId="295B54C4"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6,9</w:t>
            </w:r>
          </w:p>
        </w:tc>
        <w:tc>
          <w:tcPr>
            <w:tcW w:w="600" w:type="dxa"/>
            <w:tcBorders>
              <w:top w:val="nil"/>
              <w:left w:val="nil"/>
              <w:bottom w:val="nil"/>
              <w:right w:val="nil"/>
            </w:tcBorders>
            <w:shd w:val="clear" w:color="auto" w:fill="auto"/>
            <w:noWrap/>
            <w:vAlign w:val="bottom"/>
            <w:hideMark/>
          </w:tcPr>
          <w:p w14:paraId="2FCFBD7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12,9</w:t>
            </w:r>
          </w:p>
        </w:tc>
        <w:tc>
          <w:tcPr>
            <w:tcW w:w="560" w:type="dxa"/>
            <w:tcBorders>
              <w:top w:val="nil"/>
              <w:left w:val="nil"/>
              <w:bottom w:val="nil"/>
              <w:right w:val="nil"/>
            </w:tcBorders>
            <w:shd w:val="clear" w:color="auto" w:fill="auto"/>
            <w:noWrap/>
            <w:vAlign w:val="bottom"/>
            <w:hideMark/>
          </w:tcPr>
          <w:p w14:paraId="4FA55FE4"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17,7</w:t>
            </w:r>
          </w:p>
        </w:tc>
        <w:tc>
          <w:tcPr>
            <w:tcW w:w="540" w:type="dxa"/>
            <w:tcBorders>
              <w:top w:val="nil"/>
              <w:left w:val="nil"/>
              <w:bottom w:val="nil"/>
              <w:right w:val="nil"/>
            </w:tcBorders>
            <w:shd w:val="clear" w:color="auto" w:fill="auto"/>
            <w:noWrap/>
            <w:vAlign w:val="bottom"/>
            <w:hideMark/>
          </w:tcPr>
          <w:p w14:paraId="165C94DB"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14,1</w:t>
            </w:r>
          </w:p>
        </w:tc>
      </w:tr>
      <w:tr w:rsidR="00623E0F" w:rsidRPr="00623E0F" w14:paraId="56F0BF33" w14:textId="77777777" w:rsidTr="00623E0F">
        <w:trPr>
          <w:trHeight w:val="288"/>
        </w:trPr>
        <w:tc>
          <w:tcPr>
            <w:tcW w:w="1303" w:type="dxa"/>
            <w:tcBorders>
              <w:top w:val="nil"/>
              <w:left w:val="nil"/>
              <w:bottom w:val="nil"/>
              <w:right w:val="nil"/>
            </w:tcBorders>
            <w:shd w:val="clear" w:color="auto" w:fill="auto"/>
            <w:noWrap/>
            <w:vAlign w:val="bottom"/>
            <w:hideMark/>
          </w:tcPr>
          <w:p w14:paraId="14A21DE5"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Kungälv</w:t>
            </w:r>
          </w:p>
        </w:tc>
        <w:tc>
          <w:tcPr>
            <w:tcW w:w="519" w:type="dxa"/>
            <w:tcBorders>
              <w:top w:val="nil"/>
              <w:left w:val="nil"/>
              <w:bottom w:val="nil"/>
              <w:right w:val="nil"/>
            </w:tcBorders>
            <w:shd w:val="clear" w:color="auto" w:fill="auto"/>
            <w:noWrap/>
            <w:vAlign w:val="bottom"/>
            <w:hideMark/>
          </w:tcPr>
          <w:p w14:paraId="2A619DB4"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17,3</w:t>
            </w:r>
          </w:p>
        </w:tc>
        <w:tc>
          <w:tcPr>
            <w:tcW w:w="519" w:type="dxa"/>
            <w:tcBorders>
              <w:top w:val="nil"/>
              <w:left w:val="nil"/>
              <w:bottom w:val="nil"/>
              <w:right w:val="nil"/>
            </w:tcBorders>
            <w:shd w:val="clear" w:color="auto" w:fill="auto"/>
            <w:noWrap/>
            <w:vAlign w:val="bottom"/>
            <w:hideMark/>
          </w:tcPr>
          <w:p w14:paraId="7DEBCF1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11,1</w:t>
            </w:r>
          </w:p>
        </w:tc>
        <w:tc>
          <w:tcPr>
            <w:tcW w:w="560" w:type="dxa"/>
            <w:tcBorders>
              <w:top w:val="nil"/>
              <w:left w:val="nil"/>
              <w:bottom w:val="nil"/>
              <w:right w:val="nil"/>
            </w:tcBorders>
            <w:shd w:val="clear" w:color="auto" w:fill="auto"/>
            <w:noWrap/>
            <w:vAlign w:val="bottom"/>
            <w:hideMark/>
          </w:tcPr>
          <w:p w14:paraId="5A758BB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5,5</w:t>
            </w:r>
          </w:p>
        </w:tc>
        <w:tc>
          <w:tcPr>
            <w:tcW w:w="600" w:type="dxa"/>
            <w:tcBorders>
              <w:top w:val="nil"/>
              <w:left w:val="nil"/>
              <w:bottom w:val="nil"/>
              <w:right w:val="nil"/>
            </w:tcBorders>
            <w:shd w:val="clear" w:color="auto" w:fill="auto"/>
            <w:noWrap/>
            <w:vAlign w:val="bottom"/>
            <w:hideMark/>
          </w:tcPr>
          <w:p w14:paraId="6A7EA368"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10,1</w:t>
            </w:r>
          </w:p>
        </w:tc>
        <w:tc>
          <w:tcPr>
            <w:tcW w:w="560" w:type="dxa"/>
            <w:tcBorders>
              <w:top w:val="nil"/>
              <w:left w:val="nil"/>
              <w:bottom w:val="nil"/>
              <w:right w:val="nil"/>
            </w:tcBorders>
            <w:shd w:val="clear" w:color="auto" w:fill="auto"/>
            <w:noWrap/>
            <w:vAlign w:val="bottom"/>
            <w:hideMark/>
          </w:tcPr>
          <w:p w14:paraId="174FAD24"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15,3</w:t>
            </w:r>
          </w:p>
        </w:tc>
        <w:tc>
          <w:tcPr>
            <w:tcW w:w="540" w:type="dxa"/>
            <w:tcBorders>
              <w:top w:val="nil"/>
              <w:left w:val="nil"/>
              <w:bottom w:val="nil"/>
              <w:right w:val="nil"/>
            </w:tcBorders>
            <w:shd w:val="clear" w:color="auto" w:fill="auto"/>
            <w:noWrap/>
            <w:vAlign w:val="bottom"/>
            <w:hideMark/>
          </w:tcPr>
          <w:p w14:paraId="66B2082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10,9</w:t>
            </w:r>
          </w:p>
        </w:tc>
      </w:tr>
      <w:tr w:rsidR="00623E0F" w:rsidRPr="00623E0F" w14:paraId="7384A077" w14:textId="77777777" w:rsidTr="00623E0F">
        <w:trPr>
          <w:trHeight w:val="288"/>
        </w:trPr>
        <w:tc>
          <w:tcPr>
            <w:tcW w:w="1303" w:type="dxa"/>
            <w:tcBorders>
              <w:top w:val="nil"/>
              <w:left w:val="nil"/>
              <w:bottom w:val="nil"/>
              <w:right w:val="nil"/>
            </w:tcBorders>
            <w:shd w:val="clear" w:color="auto" w:fill="auto"/>
            <w:noWrap/>
            <w:vAlign w:val="bottom"/>
            <w:hideMark/>
          </w:tcPr>
          <w:p w14:paraId="6CE3F658"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Lerum</w:t>
            </w:r>
          </w:p>
        </w:tc>
        <w:tc>
          <w:tcPr>
            <w:tcW w:w="519" w:type="dxa"/>
            <w:tcBorders>
              <w:top w:val="nil"/>
              <w:left w:val="nil"/>
              <w:bottom w:val="nil"/>
              <w:right w:val="nil"/>
            </w:tcBorders>
            <w:shd w:val="clear" w:color="auto" w:fill="auto"/>
            <w:noWrap/>
            <w:vAlign w:val="bottom"/>
            <w:hideMark/>
          </w:tcPr>
          <w:p w14:paraId="006E809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20,5</w:t>
            </w:r>
          </w:p>
        </w:tc>
        <w:tc>
          <w:tcPr>
            <w:tcW w:w="519" w:type="dxa"/>
            <w:tcBorders>
              <w:top w:val="nil"/>
              <w:left w:val="nil"/>
              <w:bottom w:val="nil"/>
              <w:right w:val="nil"/>
            </w:tcBorders>
            <w:shd w:val="clear" w:color="auto" w:fill="auto"/>
            <w:noWrap/>
            <w:vAlign w:val="bottom"/>
            <w:hideMark/>
          </w:tcPr>
          <w:p w14:paraId="2A48B73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9,8</w:t>
            </w:r>
          </w:p>
        </w:tc>
        <w:tc>
          <w:tcPr>
            <w:tcW w:w="560" w:type="dxa"/>
            <w:tcBorders>
              <w:top w:val="nil"/>
              <w:left w:val="nil"/>
              <w:bottom w:val="nil"/>
              <w:right w:val="nil"/>
            </w:tcBorders>
            <w:shd w:val="clear" w:color="auto" w:fill="auto"/>
            <w:noWrap/>
            <w:vAlign w:val="bottom"/>
            <w:hideMark/>
          </w:tcPr>
          <w:p w14:paraId="42A98AF4"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7,1</w:t>
            </w:r>
          </w:p>
        </w:tc>
        <w:tc>
          <w:tcPr>
            <w:tcW w:w="600" w:type="dxa"/>
            <w:tcBorders>
              <w:top w:val="nil"/>
              <w:left w:val="nil"/>
              <w:bottom w:val="nil"/>
              <w:right w:val="nil"/>
            </w:tcBorders>
            <w:shd w:val="clear" w:color="auto" w:fill="auto"/>
            <w:noWrap/>
            <w:vAlign w:val="bottom"/>
            <w:hideMark/>
          </w:tcPr>
          <w:p w14:paraId="7D448D0A"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13,6</w:t>
            </w:r>
          </w:p>
        </w:tc>
        <w:tc>
          <w:tcPr>
            <w:tcW w:w="560" w:type="dxa"/>
            <w:tcBorders>
              <w:top w:val="nil"/>
              <w:left w:val="nil"/>
              <w:bottom w:val="nil"/>
              <w:right w:val="nil"/>
            </w:tcBorders>
            <w:shd w:val="clear" w:color="auto" w:fill="auto"/>
            <w:noWrap/>
            <w:vAlign w:val="bottom"/>
            <w:hideMark/>
          </w:tcPr>
          <w:p w14:paraId="49E3AB6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18,6</w:t>
            </w:r>
          </w:p>
        </w:tc>
        <w:tc>
          <w:tcPr>
            <w:tcW w:w="540" w:type="dxa"/>
            <w:tcBorders>
              <w:top w:val="nil"/>
              <w:left w:val="nil"/>
              <w:bottom w:val="nil"/>
              <w:right w:val="nil"/>
            </w:tcBorders>
            <w:shd w:val="clear" w:color="auto" w:fill="auto"/>
            <w:noWrap/>
            <w:vAlign w:val="bottom"/>
            <w:hideMark/>
          </w:tcPr>
          <w:p w14:paraId="3E343290"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14,0</w:t>
            </w:r>
          </w:p>
        </w:tc>
      </w:tr>
      <w:tr w:rsidR="00623E0F" w:rsidRPr="00623E0F" w14:paraId="1EBAC0AB" w14:textId="77777777" w:rsidTr="00623E0F">
        <w:trPr>
          <w:trHeight w:val="288"/>
        </w:trPr>
        <w:tc>
          <w:tcPr>
            <w:tcW w:w="1303" w:type="dxa"/>
            <w:tcBorders>
              <w:top w:val="nil"/>
              <w:left w:val="nil"/>
              <w:bottom w:val="nil"/>
              <w:right w:val="nil"/>
            </w:tcBorders>
            <w:shd w:val="clear" w:color="auto" w:fill="auto"/>
            <w:noWrap/>
            <w:vAlign w:val="bottom"/>
            <w:hideMark/>
          </w:tcPr>
          <w:p w14:paraId="420CF37C"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Lilla Edet</w:t>
            </w:r>
          </w:p>
        </w:tc>
        <w:tc>
          <w:tcPr>
            <w:tcW w:w="519" w:type="dxa"/>
            <w:tcBorders>
              <w:top w:val="nil"/>
              <w:left w:val="nil"/>
              <w:bottom w:val="nil"/>
              <w:right w:val="nil"/>
            </w:tcBorders>
            <w:shd w:val="clear" w:color="auto" w:fill="auto"/>
            <w:noWrap/>
            <w:vAlign w:val="bottom"/>
            <w:hideMark/>
          </w:tcPr>
          <w:p w14:paraId="05E5B870"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18,8</w:t>
            </w:r>
          </w:p>
        </w:tc>
        <w:tc>
          <w:tcPr>
            <w:tcW w:w="519" w:type="dxa"/>
            <w:tcBorders>
              <w:top w:val="nil"/>
              <w:left w:val="nil"/>
              <w:bottom w:val="nil"/>
              <w:right w:val="nil"/>
            </w:tcBorders>
            <w:shd w:val="clear" w:color="auto" w:fill="auto"/>
            <w:noWrap/>
            <w:vAlign w:val="bottom"/>
            <w:hideMark/>
          </w:tcPr>
          <w:p w14:paraId="58E152B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11,9</w:t>
            </w:r>
          </w:p>
        </w:tc>
        <w:tc>
          <w:tcPr>
            <w:tcW w:w="560" w:type="dxa"/>
            <w:tcBorders>
              <w:top w:val="nil"/>
              <w:left w:val="nil"/>
              <w:bottom w:val="nil"/>
              <w:right w:val="nil"/>
            </w:tcBorders>
            <w:shd w:val="clear" w:color="auto" w:fill="auto"/>
            <w:noWrap/>
            <w:vAlign w:val="bottom"/>
            <w:hideMark/>
          </w:tcPr>
          <w:p w14:paraId="57300363"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5,4</w:t>
            </w:r>
          </w:p>
        </w:tc>
        <w:tc>
          <w:tcPr>
            <w:tcW w:w="600" w:type="dxa"/>
            <w:tcBorders>
              <w:top w:val="nil"/>
              <w:left w:val="nil"/>
              <w:bottom w:val="nil"/>
              <w:right w:val="nil"/>
            </w:tcBorders>
            <w:shd w:val="clear" w:color="auto" w:fill="auto"/>
            <w:noWrap/>
            <w:vAlign w:val="bottom"/>
            <w:hideMark/>
          </w:tcPr>
          <w:p w14:paraId="67FEC7E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8,4</w:t>
            </w:r>
          </w:p>
        </w:tc>
        <w:tc>
          <w:tcPr>
            <w:tcW w:w="560" w:type="dxa"/>
            <w:tcBorders>
              <w:top w:val="nil"/>
              <w:left w:val="nil"/>
              <w:bottom w:val="nil"/>
              <w:right w:val="nil"/>
            </w:tcBorders>
            <w:shd w:val="clear" w:color="auto" w:fill="auto"/>
            <w:noWrap/>
            <w:vAlign w:val="bottom"/>
            <w:hideMark/>
          </w:tcPr>
          <w:p w14:paraId="3448BC9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10,6</w:t>
            </w:r>
          </w:p>
        </w:tc>
        <w:tc>
          <w:tcPr>
            <w:tcW w:w="540" w:type="dxa"/>
            <w:tcBorders>
              <w:top w:val="nil"/>
              <w:left w:val="nil"/>
              <w:bottom w:val="nil"/>
              <w:right w:val="nil"/>
            </w:tcBorders>
            <w:shd w:val="clear" w:color="auto" w:fill="auto"/>
            <w:noWrap/>
            <w:vAlign w:val="bottom"/>
            <w:hideMark/>
          </w:tcPr>
          <w:p w14:paraId="6576EEF9"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6,9</w:t>
            </w:r>
          </w:p>
        </w:tc>
      </w:tr>
      <w:tr w:rsidR="00623E0F" w:rsidRPr="00623E0F" w14:paraId="0C3FBFCB" w14:textId="77777777" w:rsidTr="00623E0F">
        <w:trPr>
          <w:trHeight w:val="288"/>
        </w:trPr>
        <w:tc>
          <w:tcPr>
            <w:tcW w:w="1303" w:type="dxa"/>
            <w:tcBorders>
              <w:top w:val="nil"/>
              <w:left w:val="nil"/>
              <w:bottom w:val="nil"/>
              <w:right w:val="nil"/>
            </w:tcBorders>
            <w:shd w:val="clear" w:color="auto" w:fill="auto"/>
            <w:noWrap/>
            <w:vAlign w:val="bottom"/>
            <w:hideMark/>
          </w:tcPr>
          <w:p w14:paraId="7D7E1D69"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Mölndal</w:t>
            </w:r>
          </w:p>
        </w:tc>
        <w:tc>
          <w:tcPr>
            <w:tcW w:w="519" w:type="dxa"/>
            <w:tcBorders>
              <w:top w:val="nil"/>
              <w:left w:val="nil"/>
              <w:bottom w:val="nil"/>
              <w:right w:val="nil"/>
            </w:tcBorders>
            <w:shd w:val="clear" w:color="auto" w:fill="auto"/>
            <w:noWrap/>
            <w:vAlign w:val="bottom"/>
            <w:hideMark/>
          </w:tcPr>
          <w:p w14:paraId="6A3B354F"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12,9</w:t>
            </w:r>
          </w:p>
        </w:tc>
        <w:tc>
          <w:tcPr>
            <w:tcW w:w="519" w:type="dxa"/>
            <w:tcBorders>
              <w:top w:val="nil"/>
              <w:left w:val="nil"/>
              <w:bottom w:val="nil"/>
              <w:right w:val="nil"/>
            </w:tcBorders>
            <w:shd w:val="clear" w:color="auto" w:fill="auto"/>
            <w:noWrap/>
            <w:vAlign w:val="bottom"/>
            <w:hideMark/>
          </w:tcPr>
          <w:p w14:paraId="7C7914C0"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16,5</w:t>
            </w:r>
          </w:p>
        </w:tc>
        <w:tc>
          <w:tcPr>
            <w:tcW w:w="560" w:type="dxa"/>
            <w:tcBorders>
              <w:top w:val="nil"/>
              <w:left w:val="nil"/>
              <w:bottom w:val="nil"/>
              <w:right w:val="nil"/>
            </w:tcBorders>
            <w:shd w:val="clear" w:color="auto" w:fill="auto"/>
            <w:noWrap/>
            <w:vAlign w:val="bottom"/>
            <w:hideMark/>
          </w:tcPr>
          <w:p w14:paraId="4C1E1005"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13,0</w:t>
            </w:r>
          </w:p>
        </w:tc>
        <w:tc>
          <w:tcPr>
            <w:tcW w:w="600" w:type="dxa"/>
            <w:tcBorders>
              <w:top w:val="nil"/>
              <w:left w:val="nil"/>
              <w:bottom w:val="nil"/>
              <w:right w:val="nil"/>
            </w:tcBorders>
            <w:shd w:val="clear" w:color="auto" w:fill="auto"/>
            <w:noWrap/>
            <w:vAlign w:val="bottom"/>
            <w:hideMark/>
          </w:tcPr>
          <w:p w14:paraId="38597CD6"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4,8</w:t>
            </w:r>
          </w:p>
        </w:tc>
        <w:tc>
          <w:tcPr>
            <w:tcW w:w="560" w:type="dxa"/>
            <w:tcBorders>
              <w:top w:val="nil"/>
              <w:left w:val="nil"/>
              <w:bottom w:val="nil"/>
              <w:right w:val="nil"/>
            </w:tcBorders>
            <w:shd w:val="clear" w:color="auto" w:fill="auto"/>
            <w:noWrap/>
            <w:vAlign w:val="bottom"/>
            <w:hideMark/>
          </w:tcPr>
          <w:p w14:paraId="5C170298"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5,9</w:t>
            </w:r>
          </w:p>
        </w:tc>
        <w:tc>
          <w:tcPr>
            <w:tcW w:w="540" w:type="dxa"/>
            <w:tcBorders>
              <w:top w:val="nil"/>
              <w:left w:val="nil"/>
              <w:bottom w:val="nil"/>
              <w:right w:val="nil"/>
            </w:tcBorders>
            <w:shd w:val="clear" w:color="auto" w:fill="auto"/>
            <w:noWrap/>
            <w:vAlign w:val="bottom"/>
            <w:hideMark/>
          </w:tcPr>
          <w:p w14:paraId="79CB6DC9"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6,5</w:t>
            </w:r>
          </w:p>
        </w:tc>
      </w:tr>
      <w:tr w:rsidR="00623E0F" w:rsidRPr="00623E0F" w14:paraId="750561DA" w14:textId="77777777" w:rsidTr="00623E0F">
        <w:trPr>
          <w:trHeight w:val="288"/>
        </w:trPr>
        <w:tc>
          <w:tcPr>
            <w:tcW w:w="1303" w:type="dxa"/>
            <w:tcBorders>
              <w:top w:val="nil"/>
              <w:left w:val="nil"/>
              <w:bottom w:val="nil"/>
              <w:right w:val="nil"/>
            </w:tcBorders>
            <w:shd w:val="clear" w:color="auto" w:fill="auto"/>
            <w:noWrap/>
            <w:vAlign w:val="bottom"/>
            <w:hideMark/>
          </w:tcPr>
          <w:p w14:paraId="04AD8752"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Partille</w:t>
            </w:r>
          </w:p>
        </w:tc>
        <w:tc>
          <w:tcPr>
            <w:tcW w:w="519" w:type="dxa"/>
            <w:tcBorders>
              <w:top w:val="nil"/>
              <w:left w:val="nil"/>
              <w:bottom w:val="nil"/>
              <w:right w:val="nil"/>
            </w:tcBorders>
            <w:shd w:val="clear" w:color="auto" w:fill="auto"/>
            <w:noWrap/>
            <w:vAlign w:val="bottom"/>
            <w:hideMark/>
          </w:tcPr>
          <w:p w14:paraId="102D0D9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17,0</w:t>
            </w:r>
          </w:p>
        </w:tc>
        <w:tc>
          <w:tcPr>
            <w:tcW w:w="519" w:type="dxa"/>
            <w:tcBorders>
              <w:top w:val="nil"/>
              <w:left w:val="nil"/>
              <w:bottom w:val="nil"/>
              <w:right w:val="nil"/>
            </w:tcBorders>
            <w:shd w:val="clear" w:color="auto" w:fill="auto"/>
            <w:noWrap/>
            <w:vAlign w:val="bottom"/>
            <w:hideMark/>
          </w:tcPr>
          <w:p w14:paraId="2B6F013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9,0</w:t>
            </w:r>
          </w:p>
        </w:tc>
        <w:tc>
          <w:tcPr>
            <w:tcW w:w="560" w:type="dxa"/>
            <w:tcBorders>
              <w:top w:val="nil"/>
              <w:left w:val="nil"/>
              <w:bottom w:val="nil"/>
              <w:right w:val="nil"/>
            </w:tcBorders>
            <w:shd w:val="clear" w:color="auto" w:fill="auto"/>
            <w:noWrap/>
            <w:vAlign w:val="bottom"/>
            <w:hideMark/>
          </w:tcPr>
          <w:p w14:paraId="5C8D9C80"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7,1</w:t>
            </w:r>
          </w:p>
        </w:tc>
        <w:tc>
          <w:tcPr>
            <w:tcW w:w="600" w:type="dxa"/>
            <w:tcBorders>
              <w:top w:val="nil"/>
              <w:left w:val="nil"/>
              <w:bottom w:val="nil"/>
              <w:right w:val="nil"/>
            </w:tcBorders>
            <w:shd w:val="clear" w:color="auto" w:fill="auto"/>
            <w:noWrap/>
            <w:vAlign w:val="bottom"/>
            <w:hideMark/>
          </w:tcPr>
          <w:p w14:paraId="3FB9C353"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11,3</w:t>
            </w:r>
          </w:p>
        </w:tc>
        <w:tc>
          <w:tcPr>
            <w:tcW w:w="560" w:type="dxa"/>
            <w:tcBorders>
              <w:top w:val="nil"/>
              <w:left w:val="nil"/>
              <w:bottom w:val="nil"/>
              <w:right w:val="nil"/>
            </w:tcBorders>
            <w:shd w:val="clear" w:color="auto" w:fill="auto"/>
            <w:noWrap/>
            <w:vAlign w:val="bottom"/>
            <w:hideMark/>
          </w:tcPr>
          <w:p w14:paraId="54872569"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17,1</w:t>
            </w:r>
          </w:p>
        </w:tc>
        <w:tc>
          <w:tcPr>
            <w:tcW w:w="540" w:type="dxa"/>
            <w:tcBorders>
              <w:top w:val="nil"/>
              <w:left w:val="nil"/>
              <w:bottom w:val="nil"/>
              <w:right w:val="nil"/>
            </w:tcBorders>
            <w:shd w:val="clear" w:color="auto" w:fill="auto"/>
            <w:noWrap/>
            <w:vAlign w:val="bottom"/>
            <w:hideMark/>
          </w:tcPr>
          <w:p w14:paraId="5FB31A50"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13,3</w:t>
            </w:r>
          </w:p>
        </w:tc>
      </w:tr>
      <w:tr w:rsidR="00623E0F" w:rsidRPr="00623E0F" w14:paraId="09AEEF38" w14:textId="77777777" w:rsidTr="00623E0F">
        <w:trPr>
          <w:trHeight w:val="288"/>
        </w:trPr>
        <w:tc>
          <w:tcPr>
            <w:tcW w:w="1303" w:type="dxa"/>
            <w:tcBorders>
              <w:top w:val="nil"/>
              <w:left w:val="nil"/>
              <w:bottom w:val="nil"/>
              <w:right w:val="nil"/>
            </w:tcBorders>
            <w:shd w:val="clear" w:color="auto" w:fill="auto"/>
            <w:noWrap/>
            <w:vAlign w:val="bottom"/>
            <w:hideMark/>
          </w:tcPr>
          <w:p w14:paraId="6A87CC86"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Stenungsund</w:t>
            </w:r>
          </w:p>
        </w:tc>
        <w:tc>
          <w:tcPr>
            <w:tcW w:w="519" w:type="dxa"/>
            <w:tcBorders>
              <w:top w:val="nil"/>
              <w:left w:val="nil"/>
              <w:bottom w:val="nil"/>
              <w:right w:val="nil"/>
            </w:tcBorders>
            <w:shd w:val="clear" w:color="auto" w:fill="auto"/>
            <w:noWrap/>
            <w:vAlign w:val="bottom"/>
            <w:hideMark/>
          </w:tcPr>
          <w:p w14:paraId="76BE12E8"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19,1</w:t>
            </w:r>
          </w:p>
        </w:tc>
        <w:tc>
          <w:tcPr>
            <w:tcW w:w="519" w:type="dxa"/>
            <w:tcBorders>
              <w:top w:val="nil"/>
              <w:left w:val="nil"/>
              <w:bottom w:val="nil"/>
              <w:right w:val="nil"/>
            </w:tcBorders>
            <w:shd w:val="clear" w:color="auto" w:fill="auto"/>
            <w:noWrap/>
            <w:vAlign w:val="bottom"/>
            <w:hideMark/>
          </w:tcPr>
          <w:p w14:paraId="74E85380"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10,0</w:t>
            </w:r>
          </w:p>
        </w:tc>
        <w:tc>
          <w:tcPr>
            <w:tcW w:w="560" w:type="dxa"/>
            <w:tcBorders>
              <w:top w:val="nil"/>
              <w:left w:val="nil"/>
              <w:bottom w:val="nil"/>
              <w:right w:val="nil"/>
            </w:tcBorders>
            <w:shd w:val="clear" w:color="auto" w:fill="auto"/>
            <w:noWrap/>
            <w:vAlign w:val="bottom"/>
            <w:hideMark/>
          </w:tcPr>
          <w:p w14:paraId="0FD85435"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6,3</w:t>
            </w:r>
          </w:p>
        </w:tc>
        <w:tc>
          <w:tcPr>
            <w:tcW w:w="600" w:type="dxa"/>
            <w:tcBorders>
              <w:top w:val="nil"/>
              <w:left w:val="nil"/>
              <w:bottom w:val="nil"/>
              <w:right w:val="nil"/>
            </w:tcBorders>
            <w:shd w:val="clear" w:color="auto" w:fill="auto"/>
            <w:noWrap/>
            <w:vAlign w:val="bottom"/>
            <w:hideMark/>
          </w:tcPr>
          <w:p w14:paraId="79232EB9"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10,3</w:t>
            </w:r>
          </w:p>
        </w:tc>
        <w:tc>
          <w:tcPr>
            <w:tcW w:w="560" w:type="dxa"/>
            <w:tcBorders>
              <w:top w:val="nil"/>
              <w:left w:val="nil"/>
              <w:bottom w:val="nil"/>
              <w:right w:val="nil"/>
            </w:tcBorders>
            <w:shd w:val="clear" w:color="auto" w:fill="auto"/>
            <w:noWrap/>
            <w:vAlign w:val="bottom"/>
            <w:hideMark/>
          </w:tcPr>
          <w:p w14:paraId="55C4554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14,4</w:t>
            </w:r>
          </w:p>
        </w:tc>
        <w:tc>
          <w:tcPr>
            <w:tcW w:w="540" w:type="dxa"/>
            <w:tcBorders>
              <w:top w:val="nil"/>
              <w:left w:val="nil"/>
              <w:bottom w:val="nil"/>
              <w:right w:val="nil"/>
            </w:tcBorders>
            <w:shd w:val="clear" w:color="auto" w:fill="auto"/>
            <w:noWrap/>
            <w:vAlign w:val="bottom"/>
            <w:hideMark/>
          </w:tcPr>
          <w:p w14:paraId="6807AE19"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10,5</w:t>
            </w:r>
          </w:p>
        </w:tc>
      </w:tr>
      <w:tr w:rsidR="00623E0F" w:rsidRPr="00623E0F" w14:paraId="7A4B5399" w14:textId="77777777" w:rsidTr="00623E0F">
        <w:trPr>
          <w:trHeight w:val="288"/>
        </w:trPr>
        <w:tc>
          <w:tcPr>
            <w:tcW w:w="1303" w:type="dxa"/>
            <w:tcBorders>
              <w:top w:val="nil"/>
              <w:left w:val="nil"/>
              <w:bottom w:val="nil"/>
              <w:right w:val="nil"/>
            </w:tcBorders>
            <w:shd w:val="clear" w:color="auto" w:fill="auto"/>
            <w:noWrap/>
            <w:vAlign w:val="bottom"/>
            <w:hideMark/>
          </w:tcPr>
          <w:p w14:paraId="171BEDAB"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Tjörn</w:t>
            </w:r>
          </w:p>
        </w:tc>
        <w:tc>
          <w:tcPr>
            <w:tcW w:w="519" w:type="dxa"/>
            <w:tcBorders>
              <w:top w:val="nil"/>
              <w:left w:val="nil"/>
              <w:bottom w:val="nil"/>
              <w:right w:val="nil"/>
            </w:tcBorders>
            <w:shd w:val="clear" w:color="auto" w:fill="auto"/>
            <w:noWrap/>
            <w:vAlign w:val="bottom"/>
            <w:hideMark/>
          </w:tcPr>
          <w:p w14:paraId="2579870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17,9</w:t>
            </w:r>
          </w:p>
        </w:tc>
        <w:tc>
          <w:tcPr>
            <w:tcW w:w="519" w:type="dxa"/>
            <w:tcBorders>
              <w:top w:val="nil"/>
              <w:left w:val="nil"/>
              <w:bottom w:val="nil"/>
              <w:right w:val="nil"/>
            </w:tcBorders>
            <w:shd w:val="clear" w:color="auto" w:fill="auto"/>
            <w:noWrap/>
            <w:vAlign w:val="bottom"/>
            <w:hideMark/>
          </w:tcPr>
          <w:p w14:paraId="423EAD9A"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10,8</w:t>
            </w:r>
          </w:p>
        </w:tc>
        <w:tc>
          <w:tcPr>
            <w:tcW w:w="560" w:type="dxa"/>
            <w:tcBorders>
              <w:top w:val="nil"/>
              <w:left w:val="nil"/>
              <w:bottom w:val="nil"/>
              <w:right w:val="nil"/>
            </w:tcBorders>
            <w:shd w:val="clear" w:color="auto" w:fill="auto"/>
            <w:noWrap/>
            <w:vAlign w:val="bottom"/>
            <w:hideMark/>
          </w:tcPr>
          <w:p w14:paraId="7996C96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5,2</w:t>
            </w:r>
          </w:p>
        </w:tc>
        <w:tc>
          <w:tcPr>
            <w:tcW w:w="600" w:type="dxa"/>
            <w:tcBorders>
              <w:top w:val="nil"/>
              <w:left w:val="nil"/>
              <w:bottom w:val="nil"/>
              <w:right w:val="nil"/>
            </w:tcBorders>
            <w:shd w:val="clear" w:color="auto" w:fill="auto"/>
            <w:noWrap/>
            <w:vAlign w:val="bottom"/>
            <w:hideMark/>
          </w:tcPr>
          <w:p w14:paraId="28B97A2B"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10,7</w:t>
            </w:r>
          </w:p>
        </w:tc>
        <w:tc>
          <w:tcPr>
            <w:tcW w:w="560" w:type="dxa"/>
            <w:tcBorders>
              <w:top w:val="nil"/>
              <w:left w:val="nil"/>
              <w:bottom w:val="nil"/>
              <w:right w:val="nil"/>
            </w:tcBorders>
            <w:shd w:val="clear" w:color="auto" w:fill="auto"/>
            <w:noWrap/>
            <w:vAlign w:val="bottom"/>
            <w:hideMark/>
          </w:tcPr>
          <w:p w14:paraId="6E907FF0"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14,0</w:t>
            </w:r>
          </w:p>
        </w:tc>
        <w:tc>
          <w:tcPr>
            <w:tcW w:w="540" w:type="dxa"/>
            <w:tcBorders>
              <w:top w:val="nil"/>
              <w:left w:val="nil"/>
              <w:bottom w:val="nil"/>
              <w:right w:val="nil"/>
            </w:tcBorders>
            <w:shd w:val="clear" w:color="auto" w:fill="auto"/>
            <w:noWrap/>
            <w:vAlign w:val="bottom"/>
            <w:hideMark/>
          </w:tcPr>
          <w:p w14:paraId="3888FC7F"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9,7</w:t>
            </w:r>
          </w:p>
        </w:tc>
      </w:tr>
      <w:tr w:rsidR="00623E0F" w:rsidRPr="00623E0F" w14:paraId="77E9B653" w14:textId="77777777" w:rsidTr="00623E0F">
        <w:trPr>
          <w:trHeight w:val="288"/>
        </w:trPr>
        <w:tc>
          <w:tcPr>
            <w:tcW w:w="1303" w:type="dxa"/>
            <w:tcBorders>
              <w:top w:val="nil"/>
              <w:left w:val="nil"/>
              <w:bottom w:val="nil"/>
              <w:right w:val="nil"/>
            </w:tcBorders>
            <w:shd w:val="clear" w:color="auto" w:fill="auto"/>
            <w:noWrap/>
            <w:vAlign w:val="bottom"/>
            <w:hideMark/>
          </w:tcPr>
          <w:p w14:paraId="36D30F04"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Öckerö</w:t>
            </w:r>
          </w:p>
        </w:tc>
        <w:tc>
          <w:tcPr>
            <w:tcW w:w="519" w:type="dxa"/>
            <w:tcBorders>
              <w:top w:val="nil"/>
              <w:left w:val="nil"/>
              <w:bottom w:val="nil"/>
              <w:right w:val="nil"/>
            </w:tcBorders>
            <w:shd w:val="clear" w:color="auto" w:fill="auto"/>
            <w:noWrap/>
            <w:vAlign w:val="bottom"/>
            <w:hideMark/>
          </w:tcPr>
          <w:p w14:paraId="59F3DEC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19,8</w:t>
            </w:r>
          </w:p>
        </w:tc>
        <w:tc>
          <w:tcPr>
            <w:tcW w:w="519" w:type="dxa"/>
            <w:tcBorders>
              <w:top w:val="nil"/>
              <w:left w:val="nil"/>
              <w:bottom w:val="nil"/>
              <w:right w:val="nil"/>
            </w:tcBorders>
            <w:shd w:val="clear" w:color="auto" w:fill="auto"/>
            <w:noWrap/>
            <w:vAlign w:val="bottom"/>
            <w:hideMark/>
          </w:tcPr>
          <w:p w14:paraId="7BB729D9"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9,8</w:t>
            </w:r>
          </w:p>
        </w:tc>
        <w:tc>
          <w:tcPr>
            <w:tcW w:w="560" w:type="dxa"/>
            <w:tcBorders>
              <w:top w:val="nil"/>
              <w:left w:val="nil"/>
              <w:bottom w:val="nil"/>
              <w:right w:val="nil"/>
            </w:tcBorders>
            <w:shd w:val="clear" w:color="auto" w:fill="auto"/>
            <w:noWrap/>
            <w:vAlign w:val="bottom"/>
            <w:hideMark/>
          </w:tcPr>
          <w:p w14:paraId="3CCD5FB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5,3</w:t>
            </w:r>
          </w:p>
        </w:tc>
        <w:tc>
          <w:tcPr>
            <w:tcW w:w="600" w:type="dxa"/>
            <w:tcBorders>
              <w:top w:val="nil"/>
              <w:left w:val="nil"/>
              <w:bottom w:val="nil"/>
              <w:right w:val="nil"/>
            </w:tcBorders>
            <w:shd w:val="clear" w:color="auto" w:fill="auto"/>
            <w:noWrap/>
            <w:vAlign w:val="bottom"/>
            <w:hideMark/>
          </w:tcPr>
          <w:p w14:paraId="2DDCFED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8,1</w:t>
            </w:r>
          </w:p>
        </w:tc>
        <w:tc>
          <w:tcPr>
            <w:tcW w:w="560" w:type="dxa"/>
            <w:tcBorders>
              <w:top w:val="nil"/>
              <w:left w:val="nil"/>
              <w:bottom w:val="nil"/>
              <w:right w:val="nil"/>
            </w:tcBorders>
            <w:shd w:val="clear" w:color="auto" w:fill="auto"/>
            <w:noWrap/>
            <w:vAlign w:val="bottom"/>
            <w:hideMark/>
          </w:tcPr>
          <w:p w14:paraId="122A3DE7"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12,2</w:t>
            </w:r>
          </w:p>
        </w:tc>
        <w:tc>
          <w:tcPr>
            <w:tcW w:w="540" w:type="dxa"/>
            <w:tcBorders>
              <w:top w:val="nil"/>
              <w:left w:val="nil"/>
              <w:bottom w:val="nil"/>
              <w:right w:val="nil"/>
            </w:tcBorders>
            <w:shd w:val="clear" w:color="auto" w:fill="auto"/>
            <w:noWrap/>
            <w:vAlign w:val="bottom"/>
            <w:hideMark/>
          </w:tcPr>
          <w:p w14:paraId="799583A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10,0</w:t>
            </w:r>
          </w:p>
        </w:tc>
      </w:tr>
      <w:tr w:rsidR="00623E0F" w:rsidRPr="00623E0F" w14:paraId="478934F2" w14:textId="77777777" w:rsidTr="00623E0F">
        <w:trPr>
          <w:trHeight w:val="288"/>
        </w:trPr>
        <w:tc>
          <w:tcPr>
            <w:tcW w:w="1303" w:type="dxa"/>
            <w:tcBorders>
              <w:top w:val="nil"/>
              <w:left w:val="nil"/>
              <w:bottom w:val="nil"/>
              <w:right w:val="nil"/>
            </w:tcBorders>
            <w:shd w:val="clear" w:color="auto" w:fill="auto"/>
            <w:noWrap/>
            <w:vAlign w:val="bottom"/>
            <w:hideMark/>
          </w:tcPr>
          <w:p w14:paraId="5C0481C4" w14:textId="77777777" w:rsidR="00623E0F" w:rsidRPr="00623E0F" w:rsidRDefault="00623E0F" w:rsidP="00623E0F">
            <w:pPr>
              <w:spacing w:after="0" w:line="240" w:lineRule="auto"/>
              <w:jc w:val="right"/>
              <w:rPr>
                <w:rFonts w:ascii="Calibri" w:eastAsia="Times New Roman" w:hAnsi="Calibri" w:cs="Calibri"/>
                <w:color w:val="000000"/>
                <w:lang w:eastAsia="sv-SE"/>
              </w:rPr>
            </w:pPr>
          </w:p>
        </w:tc>
        <w:tc>
          <w:tcPr>
            <w:tcW w:w="519" w:type="dxa"/>
            <w:tcBorders>
              <w:top w:val="nil"/>
              <w:left w:val="nil"/>
              <w:bottom w:val="nil"/>
              <w:right w:val="nil"/>
            </w:tcBorders>
            <w:shd w:val="clear" w:color="auto" w:fill="auto"/>
            <w:noWrap/>
            <w:vAlign w:val="bottom"/>
            <w:hideMark/>
          </w:tcPr>
          <w:p w14:paraId="33F32088"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1133E391"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0EADE335"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3FF21E34"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467D8256"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57FE0817"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2560A529" w14:textId="77777777" w:rsidTr="00623E0F">
        <w:trPr>
          <w:trHeight w:val="288"/>
        </w:trPr>
        <w:tc>
          <w:tcPr>
            <w:tcW w:w="1303" w:type="dxa"/>
            <w:tcBorders>
              <w:top w:val="nil"/>
              <w:left w:val="nil"/>
              <w:bottom w:val="nil"/>
              <w:right w:val="nil"/>
            </w:tcBorders>
            <w:shd w:val="clear" w:color="auto" w:fill="auto"/>
            <w:noWrap/>
            <w:vAlign w:val="bottom"/>
            <w:hideMark/>
          </w:tcPr>
          <w:p w14:paraId="75C0F28A" w14:textId="77777777" w:rsidR="00623E0F" w:rsidRPr="00623E0F" w:rsidRDefault="00623E0F" w:rsidP="00623E0F">
            <w:pPr>
              <w:spacing w:after="0" w:line="240" w:lineRule="auto"/>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Vp</w:t>
            </w:r>
          </w:p>
        </w:tc>
        <w:tc>
          <w:tcPr>
            <w:tcW w:w="519" w:type="dxa"/>
            <w:tcBorders>
              <w:top w:val="nil"/>
              <w:left w:val="nil"/>
              <w:bottom w:val="nil"/>
              <w:right w:val="nil"/>
            </w:tcBorders>
            <w:shd w:val="clear" w:color="auto" w:fill="auto"/>
            <w:noWrap/>
            <w:vAlign w:val="bottom"/>
            <w:hideMark/>
          </w:tcPr>
          <w:p w14:paraId="0625950B" w14:textId="77777777" w:rsidR="00623E0F" w:rsidRPr="00623E0F" w:rsidRDefault="00623E0F" w:rsidP="00623E0F">
            <w:pPr>
              <w:spacing w:after="0" w:line="240" w:lineRule="auto"/>
              <w:rPr>
                <w:rFonts w:ascii="Calibri" w:eastAsia="Times New Roman" w:hAnsi="Calibri" w:cs="Calibri"/>
                <w:b/>
                <w:bCs/>
                <w:color w:val="000000"/>
                <w:lang w:eastAsia="sv-SE"/>
              </w:rPr>
            </w:pPr>
          </w:p>
        </w:tc>
        <w:tc>
          <w:tcPr>
            <w:tcW w:w="519" w:type="dxa"/>
            <w:tcBorders>
              <w:top w:val="nil"/>
              <w:left w:val="nil"/>
              <w:bottom w:val="nil"/>
              <w:right w:val="nil"/>
            </w:tcBorders>
            <w:shd w:val="clear" w:color="auto" w:fill="auto"/>
            <w:noWrap/>
            <w:vAlign w:val="bottom"/>
            <w:hideMark/>
          </w:tcPr>
          <w:p w14:paraId="6AD372AD"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4CE35314"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47F70666"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6ABD529D"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7C174FE3"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06EE40CC" w14:textId="77777777" w:rsidTr="00623E0F">
        <w:trPr>
          <w:trHeight w:val="288"/>
        </w:trPr>
        <w:tc>
          <w:tcPr>
            <w:tcW w:w="1303" w:type="dxa"/>
            <w:tcBorders>
              <w:top w:val="nil"/>
              <w:left w:val="nil"/>
              <w:bottom w:val="nil"/>
              <w:right w:val="nil"/>
            </w:tcBorders>
            <w:shd w:val="clear" w:color="auto" w:fill="auto"/>
            <w:noWrap/>
            <w:vAlign w:val="bottom"/>
            <w:hideMark/>
          </w:tcPr>
          <w:p w14:paraId="07ACECBD"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1002D625"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57DE07DB"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7BE04228"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6557046C"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565181DE"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0FF00B4D"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11EDFB4D" w14:textId="77777777" w:rsidTr="00623E0F">
        <w:trPr>
          <w:trHeight w:val="288"/>
        </w:trPr>
        <w:tc>
          <w:tcPr>
            <w:tcW w:w="1303" w:type="dxa"/>
            <w:tcBorders>
              <w:top w:val="nil"/>
              <w:left w:val="nil"/>
              <w:bottom w:val="nil"/>
              <w:right w:val="nil"/>
            </w:tcBorders>
            <w:shd w:val="clear" w:color="auto" w:fill="auto"/>
            <w:noWrap/>
            <w:vAlign w:val="bottom"/>
            <w:hideMark/>
          </w:tcPr>
          <w:p w14:paraId="7D3891F2" w14:textId="77777777" w:rsidR="00623E0F" w:rsidRPr="00623E0F" w:rsidRDefault="00623E0F" w:rsidP="00623E0F">
            <w:pPr>
              <w:spacing w:after="0" w:line="240" w:lineRule="auto"/>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Kommun</w:t>
            </w:r>
          </w:p>
        </w:tc>
        <w:tc>
          <w:tcPr>
            <w:tcW w:w="519" w:type="dxa"/>
            <w:tcBorders>
              <w:top w:val="nil"/>
              <w:left w:val="nil"/>
              <w:bottom w:val="nil"/>
              <w:right w:val="nil"/>
            </w:tcBorders>
            <w:shd w:val="clear" w:color="auto" w:fill="auto"/>
            <w:noWrap/>
            <w:vAlign w:val="bottom"/>
            <w:hideMark/>
          </w:tcPr>
          <w:p w14:paraId="7E43E7D2" w14:textId="77777777" w:rsidR="00623E0F" w:rsidRPr="00623E0F" w:rsidRDefault="00623E0F" w:rsidP="00623E0F">
            <w:pPr>
              <w:spacing w:after="0" w:line="240" w:lineRule="auto"/>
              <w:jc w:val="right"/>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1995</w:t>
            </w:r>
          </w:p>
        </w:tc>
        <w:tc>
          <w:tcPr>
            <w:tcW w:w="519" w:type="dxa"/>
            <w:tcBorders>
              <w:top w:val="nil"/>
              <w:left w:val="nil"/>
              <w:bottom w:val="nil"/>
              <w:right w:val="nil"/>
            </w:tcBorders>
            <w:shd w:val="clear" w:color="auto" w:fill="auto"/>
            <w:noWrap/>
            <w:vAlign w:val="bottom"/>
            <w:hideMark/>
          </w:tcPr>
          <w:p w14:paraId="0E216DAF" w14:textId="77777777" w:rsidR="00623E0F" w:rsidRPr="00623E0F" w:rsidRDefault="00623E0F" w:rsidP="00623E0F">
            <w:pPr>
              <w:spacing w:after="0" w:line="240" w:lineRule="auto"/>
              <w:jc w:val="right"/>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1999</w:t>
            </w:r>
          </w:p>
        </w:tc>
        <w:tc>
          <w:tcPr>
            <w:tcW w:w="560" w:type="dxa"/>
            <w:tcBorders>
              <w:top w:val="nil"/>
              <w:left w:val="nil"/>
              <w:bottom w:val="nil"/>
              <w:right w:val="nil"/>
            </w:tcBorders>
            <w:shd w:val="clear" w:color="auto" w:fill="auto"/>
            <w:noWrap/>
            <w:vAlign w:val="bottom"/>
            <w:hideMark/>
          </w:tcPr>
          <w:p w14:paraId="337998EF" w14:textId="77777777" w:rsidR="00623E0F" w:rsidRPr="00623E0F" w:rsidRDefault="00623E0F" w:rsidP="00623E0F">
            <w:pPr>
              <w:spacing w:after="0" w:line="240" w:lineRule="auto"/>
              <w:jc w:val="right"/>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2004</w:t>
            </w:r>
          </w:p>
        </w:tc>
        <w:tc>
          <w:tcPr>
            <w:tcW w:w="600" w:type="dxa"/>
            <w:tcBorders>
              <w:top w:val="nil"/>
              <w:left w:val="nil"/>
              <w:bottom w:val="nil"/>
              <w:right w:val="nil"/>
            </w:tcBorders>
            <w:shd w:val="clear" w:color="auto" w:fill="auto"/>
            <w:noWrap/>
            <w:vAlign w:val="bottom"/>
            <w:hideMark/>
          </w:tcPr>
          <w:p w14:paraId="5AECD1CE" w14:textId="77777777" w:rsidR="00623E0F" w:rsidRPr="00623E0F" w:rsidRDefault="00623E0F" w:rsidP="00623E0F">
            <w:pPr>
              <w:spacing w:after="0" w:line="240" w:lineRule="auto"/>
              <w:jc w:val="right"/>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2009</w:t>
            </w:r>
          </w:p>
        </w:tc>
        <w:tc>
          <w:tcPr>
            <w:tcW w:w="560" w:type="dxa"/>
            <w:tcBorders>
              <w:top w:val="nil"/>
              <w:left w:val="nil"/>
              <w:bottom w:val="nil"/>
              <w:right w:val="nil"/>
            </w:tcBorders>
            <w:shd w:val="clear" w:color="auto" w:fill="auto"/>
            <w:noWrap/>
            <w:vAlign w:val="bottom"/>
            <w:hideMark/>
          </w:tcPr>
          <w:p w14:paraId="4A39A287" w14:textId="77777777" w:rsidR="00623E0F" w:rsidRPr="00623E0F" w:rsidRDefault="00623E0F" w:rsidP="00623E0F">
            <w:pPr>
              <w:spacing w:after="0" w:line="240" w:lineRule="auto"/>
              <w:jc w:val="right"/>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2014</w:t>
            </w:r>
          </w:p>
        </w:tc>
        <w:tc>
          <w:tcPr>
            <w:tcW w:w="540" w:type="dxa"/>
            <w:tcBorders>
              <w:top w:val="nil"/>
              <w:left w:val="nil"/>
              <w:bottom w:val="nil"/>
              <w:right w:val="nil"/>
            </w:tcBorders>
            <w:shd w:val="clear" w:color="auto" w:fill="auto"/>
            <w:noWrap/>
            <w:vAlign w:val="bottom"/>
            <w:hideMark/>
          </w:tcPr>
          <w:p w14:paraId="201CF4F4" w14:textId="77777777" w:rsidR="00623E0F" w:rsidRPr="00623E0F" w:rsidRDefault="00623E0F" w:rsidP="00623E0F">
            <w:pPr>
              <w:spacing w:after="0" w:line="240" w:lineRule="auto"/>
              <w:jc w:val="right"/>
              <w:rPr>
                <w:rFonts w:ascii="Calibri" w:eastAsia="Times New Roman" w:hAnsi="Calibri" w:cs="Calibri"/>
                <w:b/>
                <w:bCs/>
                <w:color w:val="000000"/>
                <w:lang w:eastAsia="sv-SE"/>
              </w:rPr>
            </w:pPr>
            <w:r w:rsidRPr="00623E0F">
              <w:rPr>
                <w:rFonts w:ascii="Calibri" w:eastAsia="Times New Roman" w:hAnsi="Calibri" w:cs="Calibri"/>
                <w:b/>
                <w:bCs/>
                <w:color w:val="000000"/>
                <w:lang w:eastAsia="sv-SE"/>
              </w:rPr>
              <w:t>2019</w:t>
            </w:r>
          </w:p>
        </w:tc>
      </w:tr>
      <w:tr w:rsidR="00623E0F" w:rsidRPr="00623E0F" w14:paraId="58838855" w14:textId="77777777" w:rsidTr="00623E0F">
        <w:trPr>
          <w:trHeight w:val="288"/>
        </w:trPr>
        <w:tc>
          <w:tcPr>
            <w:tcW w:w="1303" w:type="dxa"/>
            <w:tcBorders>
              <w:top w:val="nil"/>
              <w:left w:val="nil"/>
              <w:bottom w:val="nil"/>
              <w:right w:val="nil"/>
            </w:tcBorders>
            <w:shd w:val="clear" w:color="auto" w:fill="auto"/>
            <w:noWrap/>
            <w:vAlign w:val="bottom"/>
            <w:hideMark/>
          </w:tcPr>
          <w:p w14:paraId="71CE7776" w14:textId="77777777" w:rsidR="00623E0F" w:rsidRPr="00623E0F" w:rsidRDefault="00623E0F" w:rsidP="00623E0F">
            <w:pPr>
              <w:spacing w:after="0" w:line="240" w:lineRule="auto"/>
              <w:jc w:val="right"/>
              <w:rPr>
                <w:rFonts w:ascii="Calibri" w:eastAsia="Times New Roman" w:hAnsi="Calibri" w:cs="Calibri"/>
                <w:b/>
                <w:bCs/>
                <w:color w:val="000000"/>
                <w:lang w:eastAsia="sv-SE"/>
              </w:rPr>
            </w:pPr>
          </w:p>
        </w:tc>
        <w:tc>
          <w:tcPr>
            <w:tcW w:w="519" w:type="dxa"/>
            <w:tcBorders>
              <w:top w:val="nil"/>
              <w:left w:val="nil"/>
              <w:bottom w:val="nil"/>
              <w:right w:val="nil"/>
            </w:tcBorders>
            <w:shd w:val="clear" w:color="auto" w:fill="auto"/>
            <w:noWrap/>
            <w:vAlign w:val="bottom"/>
            <w:hideMark/>
          </w:tcPr>
          <w:p w14:paraId="18C9D671"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19" w:type="dxa"/>
            <w:tcBorders>
              <w:top w:val="nil"/>
              <w:left w:val="nil"/>
              <w:bottom w:val="nil"/>
              <w:right w:val="nil"/>
            </w:tcBorders>
            <w:shd w:val="clear" w:color="auto" w:fill="auto"/>
            <w:noWrap/>
            <w:vAlign w:val="bottom"/>
            <w:hideMark/>
          </w:tcPr>
          <w:p w14:paraId="1234682C"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7F8D1F85"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600" w:type="dxa"/>
            <w:tcBorders>
              <w:top w:val="nil"/>
              <w:left w:val="nil"/>
              <w:bottom w:val="nil"/>
              <w:right w:val="nil"/>
            </w:tcBorders>
            <w:shd w:val="clear" w:color="auto" w:fill="auto"/>
            <w:noWrap/>
            <w:vAlign w:val="bottom"/>
            <w:hideMark/>
          </w:tcPr>
          <w:p w14:paraId="63FF32B7"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60" w:type="dxa"/>
            <w:tcBorders>
              <w:top w:val="nil"/>
              <w:left w:val="nil"/>
              <w:bottom w:val="nil"/>
              <w:right w:val="nil"/>
            </w:tcBorders>
            <w:shd w:val="clear" w:color="auto" w:fill="auto"/>
            <w:noWrap/>
            <w:vAlign w:val="bottom"/>
            <w:hideMark/>
          </w:tcPr>
          <w:p w14:paraId="50498AFE"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c>
          <w:tcPr>
            <w:tcW w:w="540" w:type="dxa"/>
            <w:tcBorders>
              <w:top w:val="nil"/>
              <w:left w:val="nil"/>
              <w:bottom w:val="nil"/>
              <w:right w:val="nil"/>
            </w:tcBorders>
            <w:shd w:val="clear" w:color="auto" w:fill="auto"/>
            <w:noWrap/>
            <w:vAlign w:val="bottom"/>
            <w:hideMark/>
          </w:tcPr>
          <w:p w14:paraId="30661D6C" w14:textId="77777777" w:rsidR="00623E0F" w:rsidRPr="00623E0F" w:rsidRDefault="00623E0F" w:rsidP="00623E0F">
            <w:pPr>
              <w:spacing w:after="0" w:line="240" w:lineRule="auto"/>
              <w:rPr>
                <w:rFonts w:ascii="Times New Roman" w:eastAsia="Times New Roman" w:hAnsi="Times New Roman" w:cs="Times New Roman"/>
                <w:sz w:val="20"/>
                <w:szCs w:val="20"/>
                <w:lang w:eastAsia="sv-SE"/>
              </w:rPr>
            </w:pPr>
          </w:p>
        </w:tc>
      </w:tr>
      <w:tr w:rsidR="00623E0F" w:rsidRPr="00623E0F" w14:paraId="55C448DC" w14:textId="77777777" w:rsidTr="00623E0F">
        <w:trPr>
          <w:trHeight w:val="288"/>
        </w:trPr>
        <w:tc>
          <w:tcPr>
            <w:tcW w:w="1303" w:type="dxa"/>
            <w:tcBorders>
              <w:top w:val="nil"/>
              <w:left w:val="nil"/>
              <w:bottom w:val="nil"/>
              <w:right w:val="nil"/>
            </w:tcBorders>
            <w:shd w:val="clear" w:color="auto" w:fill="auto"/>
            <w:noWrap/>
            <w:vAlign w:val="bottom"/>
            <w:hideMark/>
          </w:tcPr>
          <w:p w14:paraId="49120563"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 xml:space="preserve">Ale </w:t>
            </w:r>
          </w:p>
        </w:tc>
        <w:tc>
          <w:tcPr>
            <w:tcW w:w="519" w:type="dxa"/>
            <w:tcBorders>
              <w:top w:val="nil"/>
              <w:left w:val="nil"/>
              <w:bottom w:val="nil"/>
              <w:right w:val="nil"/>
            </w:tcBorders>
            <w:shd w:val="clear" w:color="auto" w:fill="auto"/>
            <w:noWrap/>
            <w:vAlign w:val="bottom"/>
            <w:hideMark/>
          </w:tcPr>
          <w:p w14:paraId="53657F01"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19,8</w:t>
            </w:r>
          </w:p>
        </w:tc>
        <w:tc>
          <w:tcPr>
            <w:tcW w:w="519" w:type="dxa"/>
            <w:tcBorders>
              <w:top w:val="nil"/>
              <w:left w:val="nil"/>
              <w:bottom w:val="nil"/>
              <w:right w:val="nil"/>
            </w:tcBorders>
            <w:shd w:val="clear" w:color="auto" w:fill="auto"/>
            <w:noWrap/>
            <w:vAlign w:val="bottom"/>
            <w:hideMark/>
          </w:tcPr>
          <w:p w14:paraId="77C6339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23,5</w:t>
            </w:r>
          </w:p>
        </w:tc>
        <w:tc>
          <w:tcPr>
            <w:tcW w:w="560" w:type="dxa"/>
            <w:tcBorders>
              <w:top w:val="nil"/>
              <w:left w:val="nil"/>
              <w:bottom w:val="nil"/>
              <w:right w:val="nil"/>
            </w:tcBorders>
            <w:shd w:val="clear" w:color="auto" w:fill="auto"/>
            <w:noWrap/>
            <w:vAlign w:val="bottom"/>
            <w:hideMark/>
          </w:tcPr>
          <w:p w14:paraId="09B6D73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18,4</w:t>
            </w:r>
          </w:p>
        </w:tc>
        <w:tc>
          <w:tcPr>
            <w:tcW w:w="600" w:type="dxa"/>
            <w:tcBorders>
              <w:top w:val="nil"/>
              <w:left w:val="nil"/>
              <w:bottom w:val="nil"/>
              <w:right w:val="nil"/>
            </w:tcBorders>
            <w:shd w:val="clear" w:color="auto" w:fill="auto"/>
            <w:noWrap/>
            <w:vAlign w:val="bottom"/>
            <w:hideMark/>
          </w:tcPr>
          <w:p w14:paraId="466C2AD5"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6,7</w:t>
            </w:r>
          </w:p>
        </w:tc>
        <w:tc>
          <w:tcPr>
            <w:tcW w:w="560" w:type="dxa"/>
            <w:tcBorders>
              <w:top w:val="nil"/>
              <w:left w:val="nil"/>
              <w:bottom w:val="nil"/>
              <w:right w:val="nil"/>
            </w:tcBorders>
            <w:shd w:val="clear" w:color="auto" w:fill="auto"/>
            <w:noWrap/>
            <w:vAlign w:val="bottom"/>
            <w:hideMark/>
          </w:tcPr>
          <w:p w14:paraId="3EB407E5"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7,0</w:t>
            </w:r>
          </w:p>
        </w:tc>
        <w:tc>
          <w:tcPr>
            <w:tcW w:w="540" w:type="dxa"/>
            <w:tcBorders>
              <w:top w:val="nil"/>
              <w:left w:val="nil"/>
              <w:bottom w:val="nil"/>
              <w:right w:val="nil"/>
            </w:tcBorders>
            <w:shd w:val="clear" w:color="auto" w:fill="auto"/>
            <w:noWrap/>
            <w:vAlign w:val="bottom"/>
            <w:hideMark/>
          </w:tcPr>
          <w:p w14:paraId="1B9F9FDB"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6,6</w:t>
            </w:r>
          </w:p>
        </w:tc>
      </w:tr>
      <w:tr w:rsidR="00623E0F" w:rsidRPr="00623E0F" w14:paraId="296289DD" w14:textId="77777777" w:rsidTr="00623E0F">
        <w:trPr>
          <w:trHeight w:val="288"/>
        </w:trPr>
        <w:tc>
          <w:tcPr>
            <w:tcW w:w="1303" w:type="dxa"/>
            <w:tcBorders>
              <w:top w:val="nil"/>
              <w:left w:val="nil"/>
              <w:bottom w:val="nil"/>
              <w:right w:val="nil"/>
            </w:tcBorders>
            <w:shd w:val="clear" w:color="auto" w:fill="auto"/>
            <w:noWrap/>
            <w:vAlign w:val="bottom"/>
            <w:hideMark/>
          </w:tcPr>
          <w:p w14:paraId="662BF184"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Alingsås</w:t>
            </w:r>
          </w:p>
        </w:tc>
        <w:tc>
          <w:tcPr>
            <w:tcW w:w="519" w:type="dxa"/>
            <w:tcBorders>
              <w:top w:val="nil"/>
              <w:left w:val="nil"/>
              <w:bottom w:val="nil"/>
              <w:right w:val="nil"/>
            </w:tcBorders>
            <w:shd w:val="clear" w:color="auto" w:fill="auto"/>
            <w:noWrap/>
            <w:vAlign w:val="bottom"/>
            <w:hideMark/>
          </w:tcPr>
          <w:p w14:paraId="3EDD4DB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12,8</w:t>
            </w:r>
          </w:p>
        </w:tc>
        <w:tc>
          <w:tcPr>
            <w:tcW w:w="519" w:type="dxa"/>
            <w:tcBorders>
              <w:top w:val="nil"/>
              <w:left w:val="nil"/>
              <w:bottom w:val="nil"/>
              <w:right w:val="nil"/>
            </w:tcBorders>
            <w:shd w:val="clear" w:color="auto" w:fill="auto"/>
            <w:noWrap/>
            <w:vAlign w:val="bottom"/>
            <w:hideMark/>
          </w:tcPr>
          <w:p w14:paraId="4AFC1E0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17,1</w:t>
            </w:r>
          </w:p>
        </w:tc>
        <w:tc>
          <w:tcPr>
            <w:tcW w:w="560" w:type="dxa"/>
            <w:tcBorders>
              <w:top w:val="nil"/>
              <w:left w:val="nil"/>
              <w:bottom w:val="nil"/>
              <w:right w:val="nil"/>
            </w:tcBorders>
            <w:shd w:val="clear" w:color="auto" w:fill="auto"/>
            <w:noWrap/>
            <w:vAlign w:val="bottom"/>
            <w:hideMark/>
          </w:tcPr>
          <w:p w14:paraId="4517FE1B"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15,3</w:t>
            </w:r>
          </w:p>
        </w:tc>
        <w:tc>
          <w:tcPr>
            <w:tcW w:w="600" w:type="dxa"/>
            <w:tcBorders>
              <w:top w:val="nil"/>
              <w:left w:val="nil"/>
              <w:bottom w:val="nil"/>
              <w:right w:val="nil"/>
            </w:tcBorders>
            <w:shd w:val="clear" w:color="auto" w:fill="auto"/>
            <w:noWrap/>
            <w:vAlign w:val="bottom"/>
            <w:hideMark/>
          </w:tcPr>
          <w:p w14:paraId="447C214F"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6,4</w:t>
            </w:r>
          </w:p>
        </w:tc>
        <w:tc>
          <w:tcPr>
            <w:tcW w:w="560" w:type="dxa"/>
            <w:tcBorders>
              <w:top w:val="nil"/>
              <w:left w:val="nil"/>
              <w:bottom w:val="nil"/>
              <w:right w:val="nil"/>
            </w:tcBorders>
            <w:shd w:val="clear" w:color="auto" w:fill="auto"/>
            <w:noWrap/>
            <w:vAlign w:val="bottom"/>
            <w:hideMark/>
          </w:tcPr>
          <w:p w14:paraId="6916A2D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6,3</w:t>
            </w:r>
          </w:p>
        </w:tc>
        <w:tc>
          <w:tcPr>
            <w:tcW w:w="540" w:type="dxa"/>
            <w:tcBorders>
              <w:top w:val="nil"/>
              <w:left w:val="nil"/>
              <w:bottom w:val="nil"/>
              <w:right w:val="nil"/>
            </w:tcBorders>
            <w:shd w:val="clear" w:color="auto" w:fill="auto"/>
            <w:noWrap/>
            <w:vAlign w:val="bottom"/>
            <w:hideMark/>
          </w:tcPr>
          <w:p w14:paraId="24714B4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6,6</w:t>
            </w:r>
          </w:p>
        </w:tc>
      </w:tr>
      <w:tr w:rsidR="00623E0F" w:rsidRPr="00623E0F" w14:paraId="47EBBE8F" w14:textId="77777777" w:rsidTr="00623E0F">
        <w:trPr>
          <w:trHeight w:val="288"/>
        </w:trPr>
        <w:tc>
          <w:tcPr>
            <w:tcW w:w="1303" w:type="dxa"/>
            <w:tcBorders>
              <w:top w:val="nil"/>
              <w:left w:val="nil"/>
              <w:bottom w:val="nil"/>
              <w:right w:val="nil"/>
            </w:tcBorders>
            <w:shd w:val="clear" w:color="auto" w:fill="auto"/>
            <w:noWrap/>
            <w:vAlign w:val="bottom"/>
            <w:hideMark/>
          </w:tcPr>
          <w:p w14:paraId="444FA24D"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Härryda</w:t>
            </w:r>
          </w:p>
        </w:tc>
        <w:tc>
          <w:tcPr>
            <w:tcW w:w="519" w:type="dxa"/>
            <w:tcBorders>
              <w:top w:val="nil"/>
              <w:left w:val="nil"/>
              <w:bottom w:val="nil"/>
              <w:right w:val="nil"/>
            </w:tcBorders>
            <w:shd w:val="clear" w:color="auto" w:fill="auto"/>
            <w:noWrap/>
            <w:vAlign w:val="bottom"/>
            <w:hideMark/>
          </w:tcPr>
          <w:p w14:paraId="3E123499"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10,4</w:t>
            </w:r>
          </w:p>
        </w:tc>
        <w:tc>
          <w:tcPr>
            <w:tcW w:w="519" w:type="dxa"/>
            <w:tcBorders>
              <w:top w:val="nil"/>
              <w:left w:val="nil"/>
              <w:bottom w:val="nil"/>
              <w:right w:val="nil"/>
            </w:tcBorders>
            <w:shd w:val="clear" w:color="auto" w:fill="auto"/>
            <w:noWrap/>
            <w:vAlign w:val="bottom"/>
            <w:hideMark/>
          </w:tcPr>
          <w:p w14:paraId="5B789624"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15,9</w:t>
            </w:r>
          </w:p>
        </w:tc>
        <w:tc>
          <w:tcPr>
            <w:tcW w:w="560" w:type="dxa"/>
            <w:tcBorders>
              <w:top w:val="nil"/>
              <w:left w:val="nil"/>
              <w:bottom w:val="nil"/>
              <w:right w:val="nil"/>
            </w:tcBorders>
            <w:shd w:val="clear" w:color="auto" w:fill="auto"/>
            <w:noWrap/>
            <w:vAlign w:val="bottom"/>
            <w:hideMark/>
          </w:tcPr>
          <w:p w14:paraId="3C24C4A3"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12,0</w:t>
            </w:r>
          </w:p>
        </w:tc>
        <w:tc>
          <w:tcPr>
            <w:tcW w:w="600" w:type="dxa"/>
            <w:tcBorders>
              <w:top w:val="nil"/>
              <w:left w:val="nil"/>
              <w:bottom w:val="nil"/>
              <w:right w:val="nil"/>
            </w:tcBorders>
            <w:shd w:val="clear" w:color="auto" w:fill="auto"/>
            <w:noWrap/>
            <w:vAlign w:val="bottom"/>
            <w:hideMark/>
          </w:tcPr>
          <w:p w14:paraId="699867B8"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4,3</w:t>
            </w:r>
          </w:p>
        </w:tc>
        <w:tc>
          <w:tcPr>
            <w:tcW w:w="560" w:type="dxa"/>
            <w:tcBorders>
              <w:top w:val="nil"/>
              <w:left w:val="nil"/>
              <w:bottom w:val="nil"/>
              <w:right w:val="nil"/>
            </w:tcBorders>
            <w:shd w:val="clear" w:color="auto" w:fill="auto"/>
            <w:noWrap/>
            <w:vAlign w:val="bottom"/>
            <w:hideMark/>
          </w:tcPr>
          <w:p w14:paraId="16CFFB20"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4,9</w:t>
            </w:r>
          </w:p>
        </w:tc>
        <w:tc>
          <w:tcPr>
            <w:tcW w:w="540" w:type="dxa"/>
            <w:tcBorders>
              <w:top w:val="nil"/>
              <w:left w:val="nil"/>
              <w:bottom w:val="nil"/>
              <w:right w:val="nil"/>
            </w:tcBorders>
            <w:shd w:val="clear" w:color="auto" w:fill="auto"/>
            <w:noWrap/>
            <w:vAlign w:val="bottom"/>
            <w:hideMark/>
          </w:tcPr>
          <w:p w14:paraId="43E1C913"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5,1</w:t>
            </w:r>
          </w:p>
        </w:tc>
      </w:tr>
      <w:tr w:rsidR="00623E0F" w:rsidRPr="00623E0F" w14:paraId="1F03B2AB" w14:textId="77777777" w:rsidTr="00623E0F">
        <w:trPr>
          <w:trHeight w:val="288"/>
        </w:trPr>
        <w:tc>
          <w:tcPr>
            <w:tcW w:w="1303" w:type="dxa"/>
            <w:tcBorders>
              <w:top w:val="nil"/>
              <w:left w:val="nil"/>
              <w:bottom w:val="nil"/>
              <w:right w:val="nil"/>
            </w:tcBorders>
            <w:shd w:val="clear" w:color="auto" w:fill="auto"/>
            <w:noWrap/>
            <w:vAlign w:val="bottom"/>
            <w:hideMark/>
          </w:tcPr>
          <w:p w14:paraId="39FA59ED"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Kungälv</w:t>
            </w:r>
          </w:p>
        </w:tc>
        <w:tc>
          <w:tcPr>
            <w:tcW w:w="519" w:type="dxa"/>
            <w:tcBorders>
              <w:top w:val="nil"/>
              <w:left w:val="nil"/>
              <w:bottom w:val="nil"/>
              <w:right w:val="nil"/>
            </w:tcBorders>
            <w:shd w:val="clear" w:color="auto" w:fill="auto"/>
            <w:noWrap/>
            <w:vAlign w:val="bottom"/>
            <w:hideMark/>
          </w:tcPr>
          <w:p w14:paraId="5458BB1A"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12,0</w:t>
            </w:r>
          </w:p>
        </w:tc>
        <w:tc>
          <w:tcPr>
            <w:tcW w:w="519" w:type="dxa"/>
            <w:tcBorders>
              <w:top w:val="nil"/>
              <w:left w:val="nil"/>
              <w:bottom w:val="nil"/>
              <w:right w:val="nil"/>
            </w:tcBorders>
            <w:shd w:val="clear" w:color="auto" w:fill="auto"/>
            <w:noWrap/>
            <w:vAlign w:val="bottom"/>
            <w:hideMark/>
          </w:tcPr>
          <w:p w14:paraId="6B0EC4C3"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15,5</w:t>
            </w:r>
          </w:p>
        </w:tc>
        <w:tc>
          <w:tcPr>
            <w:tcW w:w="560" w:type="dxa"/>
            <w:tcBorders>
              <w:top w:val="nil"/>
              <w:left w:val="nil"/>
              <w:bottom w:val="nil"/>
              <w:right w:val="nil"/>
            </w:tcBorders>
            <w:shd w:val="clear" w:color="auto" w:fill="auto"/>
            <w:noWrap/>
            <w:vAlign w:val="bottom"/>
            <w:hideMark/>
          </w:tcPr>
          <w:p w14:paraId="309F5165"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12,7</w:t>
            </w:r>
          </w:p>
        </w:tc>
        <w:tc>
          <w:tcPr>
            <w:tcW w:w="600" w:type="dxa"/>
            <w:tcBorders>
              <w:top w:val="nil"/>
              <w:left w:val="nil"/>
              <w:bottom w:val="nil"/>
              <w:right w:val="nil"/>
            </w:tcBorders>
            <w:shd w:val="clear" w:color="auto" w:fill="auto"/>
            <w:noWrap/>
            <w:vAlign w:val="bottom"/>
            <w:hideMark/>
          </w:tcPr>
          <w:p w14:paraId="6B026089"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4,2</w:t>
            </w:r>
          </w:p>
        </w:tc>
        <w:tc>
          <w:tcPr>
            <w:tcW w:w="560" w:type="dxa"/>
            <w:tcBorders>
              <w:top w:val="nil"/>
              <w:left w:val="nil"/>
              <w:bottom w:val="nil"/>
              <w:right w:val="nil"/>
            </w:tcBorders>
            <w:shd w:val="clear" w:color="auto" w:fill="auto"/>
            <w:noWrap/>
            <w:vAlign w:val="bottom"/>
            <w:hideMark/>
          </w:tcPr>
          <w:p w14:paraId="553E6799"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5,1</w:t>
            </w:r>
          </w:p>
        </w:tc>
        <w:tc>
          <w:tcPr>
            <w:tcW w:w="540" w:type="dxa"/>
            <w:tcBorders>
              <w:top w:val="nil"/>
              <w:left w:val="nil"/>
              <w:bottom w:val="nil"/>
              <w:right w:val="nil"/>
            </w:tcBorders>
            <w:shd w:val="clear" w:color="auto" w:fill="auto"/>
            <w:noWrap/>
            <w:vAlign w:val="bottom"/>
            <w:hideMark/>
          </w:tcPr>
          <w:p w14:paraId="56192DE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5,3</w:t>
            </w:r>
          </w:p>
        </w:tc>
      </w:tr>
      <w:tr w:rsidR="00623E0F" w:rsidRPr="00623E0F" w14:paraId="4E7C26E3" w14:textId="77777777" w:rsidTr="00623E0F">
        <w:trPr>
          <w:trHeight w:val="288"/>
        </w:trPr>
        <w:tc>
          <w:tcPr>
            <w:tcW w:w="1303" w:type="dxa"/>
            <w:tcBorders>
              <w:top w:val="nil"/>
              <w:left w:val="nil"/>
              <w:bottom w:val="nil"/>
              <w:right w:val="nil"/>
            </w:tcBorders>
            <w:shd w:val="clear" w:color="auto" w:fill="auto"/>
            <w:noWrap/>
            <w:vAlign w:val="bottom"/>
            <w:hideMark/>
          </w:tcPr>
          <w:p w14:paraId="6BEA0E3B"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Lerum</w:t>
            </w:r>
          </w:p>
        </w:tc>
        <w:tc>
          <w:tcPr>
            <w:tcW w:w="519" w:type="dxa"/>
            <w:tcBorders>
              <w:top w:val="nil"/>
              <w:left w:val="nil"/>
              <w:bottom w:val="nil"/>
              <w:right w:val="nil"/>
            </w:tcBorders>
            <w:shd w:val="clear" w:color="auto" w:fill="auto"/>
            <w:noWrap/>
            <w:vAlign w:val="bottom"/>
            <w:hideMark/>
          </w:tcPr>
          <w:p w14:paraId="0D30CB8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10,8</w:t>
            </w:r>
          </w:p>
        </w:tc>
        <w:tc>
          <w:tcPr>
            <w:tcW w:w="519" w:type="dxa"/>
            <w:tcBorders>
              <w:top w:val="nil"/>
              <w:left w:val="nil"/>
              <w:bottom w:val="nil"/>
              <w:right w:val="nil"/>
            </w:tcBorders>
            <w:shd w:val="clear" w:color="auto" w:fill="auto"/>
            <w:noWrap/>
            <w:vAlign w:val="bottom"/>
            <w:hideMark/>
          </w:tcPr>
          <w:p w14:paraId="23FD72BB"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16,4</w:t>
            </w:r>
          </w:p>
        </w:tc>
        <w:tc>
          <w:tcPr>
            <w:tcW w:w="560" w:type="dxa"/>
            <w:tcBorders>
              <w:top w:val="nil"/>
              <w:left w:val="nil"/>
              <w:bottom w:val="nil"/>
              <w:right w:val="nil"/>
            </w:tcBorders>
            <w:shd w:val="clear" w:color="auto" w:fill="auto"/>
            <w:noWrap/>
            <w:vAlign w:val="bottom"/>
            <w:hideMark/>
          </w:tcPr>
          <w:p w14:paraId="4D27449A"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13,1</w:t>
            </w:r>
          </w:p>
        </w:tc>
        <w:tc>
          <w:tcPr>
            <w:tcW w:w="600" w:type="dxa"/>
            <w:tcBorders>
              <w:top w:val="nil"/>
              <w:left w:val="nil"/>
              <w:bottom w:val="nil"/>
              <w:right w:val="nil"/>
            </w:tcBorders>
            <w:shd w:val="clear" w:color="auto" w:fill="auto"/>
            <w:noWrap/>
            <w:vAlign w:val="bottom"/>
            <w:hideMark/>
          </w:tcPr>
          <w:p w14:paraId="767FAB86"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4,7</w:t>
            </w:r>
          </w:p>
        </w:tc>
        <w:tc>
          <w:tcPr>
            <w:tcW w:w="560" w:type="dxa"/>
            <w:tcBorders>
              <w:top w:val="nil"/>
              <w:left w:val="nil"/>
              <w:bottom w:val="nil"/>
              <w:right w:val="nil"/>
            </w:tcBorders>
            <w:shd w:val="clear" w:color="auto" w:fill="auto"/>
            <w:noWrap/>
            <w:vAlign w:val="bottom"/>
            <w:hideMark/>
          </w:tcPr>
          <w:p w14:paraId="1AE41CE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5,5</w:t>
            </w:r>
          </w:p>
        </w:tc>
        <w:tc>
          <w:tcPr>
            <w:tcW w:w="540" w:type="dxa"/>
            <w:tcBorders>
              <w:top w:val="nil"/>
              <w:left w:val="nil"/>
              <w:bottom w:val="nil"/>
              <w:right w:val="nil"/>
            </w:tcBorders>
            <w:shd w:val="clear" w:color="auto" w:fill="auto"/>
            <w:noWrap/>
            <w:vAlign w:val="bottom"/>
            <w:hideMark/>
          </w:tcPr>
          <w:p w14:paraId="3C34BE7A"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5,5</w:t>
            </w:r>
          </w:p>
        </w:tc>
      </w:tr>
      <w:tr w:rsidR="00623E0F" w:rsidRPr="00623E0F" w14:paraId="5B185BA5" w14:textId="77777777" w:rsidTr="00623E0F">
        <w:trPr>
          <w:trHeight w:val="288"/>
        </w:trPr>
        <w:tc>
          <w:tcPr>
            <w:tcW w:w="1303" w:type="dxa"/>
            <w:tcBorders>
              <w:top w:val="nil"/>
              <w:left w:val="nil"/>
              <w:bottom w:val="nil"/>
              <w:right w:val="nil"/>
            </w:tcBorders>
            <w:shd w:val="clear" w:color="auto" w:fill="auto"/>
            <w:noWrap/>
            <w:vAlign w:val="bottom"/>
            <w:hideMark/>
          </w:tcPr>
          <w:p w14:paraId="0BECA0C5"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Lilla Edet</w:t>
            </w:r>
          </w:p>
        </w:tc>
        <w:tc>
          <w:tcPr>
            <w:tcW w:w="519" w:type="dxa"/>
            <w:tcBorders>
              <w:top w:val="nil"/>
              <w:left w:val="nil"/>
              <w:bottom w:val="nil"/>
              <w:right w:val="nil"/>
            </w:tcBorders>
            <w:shd w:val="clear" w:color="auto" w:fill="auto"/>
            <w:noWrap/>
            <w:vAlign w:val="bottom"/>
            <w:hideMark/>
          </w:tcPr>
          <w:p w14:paraId="0FE051E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21,5</w:t>
            </w:r>
          </w:p>
        </w:tc>
        <w:tc>
          <w:tcPr>
            <w:tcW w:w="519" w:type="dxa"/>
            <w:tcBorders>
              <w:top w:val="nil"/>
              <w:left w:val="nil"/>
              <w:bottom w:val="nil"/>
              <w:right w:val="nil"/>
            </w:tcBorders>
            <w:shd w:val="clear" w:color="auto" w:fill="auto"/>
            <w:noWrap/>
            <w:vAlign w:val="bottom"/>
            <w:hideMark/>
          </w:tcPr>
          <w:p w14:paraId="2BB3B8F5"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23,2</w:t>
            </w:r>
          </w:p>
        </w:tc>
        <w:tc>
          <w:tcPr>
            <w:tcW w:w="560" w:type="dxa"/>
            <w:tcBorders>
              <w:top w:val="nil"/>
              <w:left w:val="nil"/>
              <w:bottom w:val="nil"/>
              <w:right w:val="nil"/>
            </w:tcBorders>
            <w:shd w:val="clear" w:color="auto" w:fill="auto"/>
            <w:noWrap/>
            <w:vAlign w:val="bottom"/>
            <w:hideMark/>
          </w:tcPr>
          <w:p w14:paraId="28CB49E6"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17,9</w:t>
            </w:r>
          </w:p>
        </w:tc>
        <w:tc>
          <w:tcPr>
            <w:tcW w:w="600" w:type="dxa"/>
            <w:tcBorders>
              <w:top w:val="nil"/>
              <w:left w:val="nil"/>
              <w:bottom w:val="nil"/>
              <w:right w:val="nil"/>
            </w:tcBorders>
            <w:shd w:val="clear" w:color="auto" w:fill="auto"/>
            <w:noWrap/>
            <w:vAlign w:val="bottom"/>
            <w:hideMark/>
          </w:tcPr>
          <w:p w14:paraId="19DECD8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8,9</w:t>
            </w:r>
          </w:p>
        </w:tc>
        <w:tc>
          <w:tcPr>
            <w:tcW w:w="560" w:type="dxa"/>
            <w:tcBorders>
              <w:top w:val="nil"/>
              <w:left w:val="nil"/>
              <w:bottom w:val="nil"/>
              <w:right w:val="nil"/>
            </w:tcBorders>
            <w:shd w:val="clear" w:color="auto" w:fill="auto"/>
            <w:noWrap/>
            <w:vAlign w:val="bottom"/>
            <w:hideMark/>
          </w:tcPr>
          <w:p w14:paraId="138081A0"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8,2</w:t>
            </w:r>
          </w:p>
        </w:tc>
        <w:tc>
          <w:tcPr>
            <w:tcW w:w="540" w:type="dxa"/>
            <w:tcBorders>
              <w:top w:val="nil"/>
              <w:left w:val="nil"/>
              <w:bottom w:val="nil"/>
              <w:right w:val="nil"/>
            </w:tcBorders>
            <w:shd w:val="clear" w:color="auto" w:fill="auto"/>
            <w:noWrap/>
            <w:vAlign w:val="bottom"/>
            <w:hideMark/>
          </w:tcPr>
          <w:p w14:paraId="43F9A414"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7,4</w:t>
            </w:r>
          </w:p>
        </w:tc>
      </w:tr>
      <w:tr w:rsidR="00623E0F" w:rsidRPr="00623E0F" w14:paraId="61ECDAE1" w14:textId="77777777" w:rsidTr="00623E0F">
        <w:trPr>
          <w:trHeight w:val="288"/>
        </w:trPr>
        <w:tc>
          <w:tcPr>
            <w:tcW w:w="1303" w:type="dxa"/>
            <w:tcBorders>
              <w:top w:val="nil"/>
              <w:left w:val="nil"/>
              <w:bottom w:val="nil"/>
              <w:right w:val="nil"/>
            </w:tcBorders>
            <w:shd w:val="clear" w:color="auto" w:fill="auto"/>
            <w:noWrap/>
            <w:vAlign w:val="bottom"/>
            <w:hideMark/>
          </w:tcPr>
          <w:p w14:paraId="5080B49D"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Mölndal</w:t>
            </w:r>
          </w:p>
        </w:tc>
        <w:tc>
          <w:tcPr>
            <w:tcW w:w="519" w:type="dxa"/>
            <w:tcBorders>
              <w:top w:val="nil"/>
              <w:left w:val="nil"/>
              <w:bottom w:val="nil"/>
              <w:right w:val="nil"/>
            </w:tcBorders>
            <w:shd w:val="clear" w:color="auto" w:fill="auto"/>
            <w:noWrap/>
            <w:vAlign w:val="bottom"/>
            <w:hideMark/>
          </w:tcPr>
          <w:p w14:paraId="749DC58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12,9</w:t>
            </w:r>
          </w:p>
        </w:tc>
        <w:tc>
          <w:tcPr>
            <w:tcW w:w="519" w:type="dxa"/>
            <w:tcBorders>
              <w:top w:val="nil"/>
              <w:left w:val="nil"/>
              <w:bottom w:val="nil"/>
              <w:right w:val="nil"/>
            </w:tcBorders>
            <w:shd w:val="clear" w:color="auto" w:fill="auto"/>
            <w:noWrap/>
            <w:vAlign w:val="bottom"/>
            <w:hideMark/>
          </w:tcPr>
          <w:p w14:paraId="63B075E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16,5</w:t>
            </w:r>
          </w:p>
        </w:tc>
        <w:tc>
          <w:tcPr>
            <w:tcW w:w="560" w:type="dxa"/>
            <w:tcBorders>
              <w:top w:val="nil"/>
              <w:left w:val="nil"/>
              <w:bottom w:val="nil"/>
              <w:right w:val="nil"/>
            </w:tcBorders>
            <w:shd w:val="clear" w:color="auto" w:fill="auto"/>
            <w:noWrap/>
            <w:vAlign w:val="bottom"/>
            <w:hideMark/>
          </w:tcPr>
          <w:p w14:paraId="03A739D8"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13,0</w:t>
            </w:r>
          </w:p>
        </w:tc>
        <w:tc>
          <w:tcPr>
            <w:tcW w:w="600" w:type="dxa"/>
            <w:tcBorders>
              <w:top w:val="nil"/>
              <w:left w:val="nil"/>
              <w:bottom w:val="nil"/>
              <w:right w:val="nil"/>
            </w:tcBorders>
            <w:shd w:val="clear" w:color="auto" w:fill="auto"/>
            <w:noWrap/>
            <w:vAlign w:val="bottom"/>
            <w:hideMark/>
          </w:tcPr>
          <w:p w14:paraId="4162C5AC"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4,8</w:t>
            </w:r>
          </w:p>
        </w:tc>
        <w:tc>
          <w:tcPr>
            <w:tcW w:w="560" w:type="dxa"/>
            <w:tcBorders>
              <w:top w:val="nil"/>
              <w:left w:val="nil"/>
              <w:bottom w:val="nil"/>
              <w:right w:val="nil"/>
            </w:tcBorders>
            <w:shd w:val="clear" w:color="auto" w:fill="auto"/>
            <w:noWrap/>
            <w:vAlign w:val="bottom"/>
            <w:hideMark/>
          </w:tcPr>
          <w:p w14:paraId="054625CA"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5,9</w:t>
            </w:r>
          </w:p>
        </w:tc>
        <w:tc>
          <w:tcPr>
            <w:tcW w:w="540" w:type="dxa"/>
            <w:tcBorders>
              <w:top w:val="nil"/>
              <w:left w:val="nil"/>
              <w:bottom w:val="nil"/>
              <w:right w:val="nil"/>
            </w:tcBorders>
            <w:shd w:val="clear" w:color="auto" w:fill="auto"/>
            <w:noWrap/>
            <w:vAlign w:val="bottom"/>
            <w:hideMark/>
          </w:tcPr>
          <w:p w14:paraId="6F2462B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6,5</w:t>
            </w:r>
          </w:p>
        </w:tc>
      </w:tr>
      <w:tr w:rsidR="00623E0F" w:rsidRPr="00623E0F" w14:paraId="69F9DABF" w14:textId="77777777" w:rsidTr="00623E0F">
        <w:trPr>
          <w:trHeight w:val="288"/>
        </w:trPr>
        <w:tc>
          <w:tcPr>
            <w:tcW w:w="1303" w:type="dxa"/>
            <w:tcBorders>
              <w:top w:val="nil"/>
              <w:left w:val="nil"/>
              <w:bottom w:val="nil"/>
              <w:right w:val="nil"/>
            </w:tcBorders>
            <w:shd w:val="clear" w:color="auto" w:fill="auto"/>
            <w:noWrap/>
            <w:vAlign w:val="bottom"/>
            <w:hideMark/>
          </w:tcPr>
          <w:p w14:paraId="5695CB12"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Partille</w:t>
            </w:r>
          </w:p>
        </w:tc>
        <w:tc>
          <w:tcPr>
            <w:tcW w:w="519" w:type="dxa"/>
            <w:tcBorders>
              <w:top w:val="nil"/>
              <w:left w:val="nil"/>
              <w:bottom w:val="nil"/>
              <w:right w:val="nil"/>
            </w:tcBorders>
            <w:shd w:val="clear" w:color="auto" w:fill="auto"/>
            <w:noWrap/>
            <w:vAlign w:val="bottom"/>
            <w:hideMark/>
          </w:tcPr>
          <w:p w14:paraId="4B9C4981"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12,5</w:t>
            </w:r>
          </w:p>
        </w:tc>
        <w:tc>
          <w:tcPr>
            <w:tcW w:w="519" w:type="dxa"/>
            <w:tcBorders>
              <w:top w:val="nil"/>
              <w:left w:val="nil"/>
              <w:bottom w:val="nil"/>
              <w:right w:val="nil"/>
            </w:tcBorders>
            <w:shd w:val="clear" w:color="auto" w:fill="auto"/>
            <w:noWrap/>
            <w:vAlign w:val="bottom"/>
            <w:hideMark/>
          </w:tcPr>
          <w:p w14:paraId="45BCBD25"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16,8</w:t>
            </w:r>
          </w:p>
        </w:tc>
        <w:tc>
          <w:tcPr>
            <w:tcW w:w="560" w:type="dxa"/>
            <w:tcBorders>
              <w:top w:val="nil"/>
              <w:left w:val="nil"/>
              <w:bottom w:val="nil"/>
              <w:right w:val="nil"/>
            </w:tcBorders>
            <w:shd w:val="clear" w:color="auto" w:fill="auto"/>
            <w:noWrap/>
            <w:vAlign w:val="bottom"/>
            <w:hideMark/>
          </w:tcPr>
          <w:p w14:paraId="74B101C4"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13,5</w:t>
            </w:r>
          </w:p>
        </w:tc>
        <w:tc>
          <w:tcPr>
            <w:tcW w:w="600" w:type="dxa"/>
            <w:tcBorders>
              <w:top w:val="nil"/>
              <w:left w:val="nil"/>
              <w:bottom w:val="nil"/>
              <w:right w:val="nil"/>
            </w:tcBorders>
            <w:shd w:val="clear" w:color="auto" w:fill="auto"/>
            <w:noWrap/>
            <w:vAlign w:val="bottom"/>
            <w:hideMark/>
          </w:tcPr>
          <w:p w14:paraId="459DA76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5,0</w:t>
            </w:r>
          </w:p>
        </w:tc>
        <w:tc>
          <w:tcPr>
            <w:tcW w:w="560" w:type="dxa"/>
            <w:tcBorders>
              <w:top w:val="nil"/>
              <w:left w:val="nil"/>
              <w:bottom w:val="nil"/>
              <w:right w:val="nil"/>
            </w:tcBorders>
            <w:shd w:val="clear" w:color="auto" w:fill="auto"/>
            <w:noWrap/>
            <w:vAlign w:val="bottom"/>
            <w:hideMark/>
          </w:tcPr>
          <w:p w14:paraId="4C2CD7BD"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6,2</w:t>
            </w:r>
          </w:p>
        </w:tc>
        <w:tc>
          <w:tcPr>
            <w:tcW w:w="540" w:type="dxa"/>
            <w:tcBorders>
              <w:top w:val="nil"/>
              <w:left w:val="nil"/>
              <w:bottom w:val="nil"/>
              <w:right w:val="nil"/>
            </w:tcBorders>
            <w:shd w:val="clear" w:color="auto" w:fill="auto"/>
            <w:noWrap/>
            <w:vAlign w:val="bottom"/>
            <w:hideMark/>
          </w:tcPr>
          <w:p w14:paraId="6F5D5103"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6,6</w:t>
            </w:r>
          </w:p>
        </w:tc>
      </w:tr>
      <w:tr w:rsidR="00623E0F" w:rsidRPr="00623E0F" w14:paraId="30EBED17" w14:textId="77777777" w:rsidTr="00623E0F">
        <w:trPr>
          <w:trHeight w:val="288"/>
        </w:trPr>
        <w:tc>
          <w:tcPr>
            <w:tcW w:w="1303" w:type="dxa"/>
            <w:tcBorders>
              <w:top w:val="nil"/>
              <w:left w:val="nil"/>
              <w:bottom w:val="nil"/>
              <w:right w:val="nil"/>
            </w:tcBorders>
            <w:shd w:val="clear" w:color="auto" w:fill="auto"/>
            <w:noWrap/>
            <w:vAlign w:val="bottom"/>
            <w:hideMark/>
          </w:tcPr>
          <w:p w14:paraId="3149B890"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Stenungsund</w:t>
            </w:r>
          </w:p>
        </w:tc>
        <w:tc>
          <w:tcPr>
            <w:tcW w:w="519" w:type="dxa"/>
            <w:tcBorders>
              <w:top w:val="nil"/>
              <w:left w:val="nil"/>
              <w:bottom w:val="nil"/>
              <w:right w:val="nil"/>
            </w:tcBorders>
            <w:shd w:val="clear" w:color="auto" w:fill="auto"/>
            <w:noWrap/>
            <w:vAlign w:val="bottom"/>
            <w:hideMark/>
          </w:tcPr>
          <w:p w14:paraId="743A4AB8"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11,8</w:t>
            </w:r>
          </w:p>
        </w:tc>
        <w:tc>
          <w:tcPr>
            <w:tcW w:w="519" w:type="dxa"/>
            <w:tcBorders>
              <w:top w:val="nil"/>
              <w:left w:val="nil"/>
              <w:bottom w:val="nil"/>
              <w:right w:val="nil"/>
            </w:tcBorders>
            <w:shd w:val="clear" w:color="auto" w:fill="auto"/>
            <w:noWrap/>
            <w:vAlign w:val="bottom"/>
            <w:hideMark/>
          </w:tcPr>
          <w:p w14:paraId="7B516FF3"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15,5</w:t>
            </w:r>
          </w:p>
        </w:tc>
        <w:tc>
          <w:tcPr>
            <w:tcW w:w="560" w:type="dxa"/>
            <w:tcBorders>
              <w:top w:val="nil"/>
              <w:left w:val="nil"/>
              <w:bottom w:val="nil"/>
              <w:right w:val="nil"/>
            </w:tcBorders>
            <w:shd w:val="clear" w:color="auto" w:fill="auto"/>
            <w:noWrap/>
            <w:vAlign w:val="bottom"/>
            <w:hideMark/>
          </w:tcPr>
          <w:p w14:paraId="7E40A7E6"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12,7</w:t>
            </w:r>
          </w:p>
        </w:tc>
        <w:tc>
          <w:tcPr>
            <w:tcW w:w="600" w:type="dxa"/>
            <w:tcBorders>
              <w:top w:val="nil"/>
              <w:left w:val="nil"/>
              <w:bottom w:val="nil"/>
              <w:right w:val="nil"/>
            </w:tcBorders>
            <w:shd w:val="clear" w:color="auto" w:fill="auto"/>
            <w:noWrap/>
            <w:vAlign w:val="bottom"/>
            <w:hideMark/>
          </w:tcPr>
          <w:p w14:paraId="11760EA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4,6</w:t>
            </w:r>
          </w:p>
        </w:tc>
        <w:tc>
          <w:tcPr>
            <w:tcW w:w="560" w:type="dxa"/>
            <w:tcBorders>
              <w:top w:val="nil"/>
              <w:left w:val="nil"/>
              <w:bottom w:val="nil"/>
              <w:right w:val="nil"/>
            </w:tcBorders>
            <w:shd w:val="clear" w:color="auto" w:fill="auto"/>
            <w:noWrap/>
            <w:vAlign w:val="bottom"/>
            <w:hideMark/>
          </w:tcPr>
          <w:p w14:paraId="791DE0E1"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5,2</w:t>
            </w:r>
          </w:p>
        </w:tc>
        <w:tc>
          <w:tcPr>
            <w:tcW w:w="540" w:type="dxa"/>
            <w:tcBorders>
              <w:top w:val="nil"/>
              <w:left w:val="nil"/>
              <w:bottom w:val="nil"/>
              <w:right w:val="nil"/>
            </w:tcBorders>
            <w:shd w:val="clear" w:color="auto" w:fill="auto"/>
            <w:noWrap/>
            <w:vAlign w:val="bottom"/>
            <w:hideMark/>
          </w:tcPr>
          <w:p w14:paraId="0A49165F"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4,7</w:t>
            </w:r>
          </w:p>
        </w:tc>
      </w:tr>
      <w:tr w:rsidR="00623E0F" w:rsidRPr="00623E0F" w14:paraId="021F732C" w14:textId="77777777" w:rsidTr="00623E0F">
        <w:trPr>
          <w:trHeight w:val="288"/>
        </w:trPr>
        <w:tc>
          <w:tcPr>
            <w:tcW w:w="1303" w:type="dxa"/>
            <w:tcBorders>
              <w:top w:val="nil"/>
              <w:left w:val="nil"/>
              <w:bottom w:val="nil"/>
              <w:right w:val="nil"/>
            </w:tcBorders>
            <w:shd w:val="clear" w:color="auto" w:fill="auto"/>
            <w:noWrap/>
            <w:vAlign w:val="bottom"/>
            <w:hideMark/>
          </w:tcPr>
          <w:p w14:paraId="65F35622"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Tjörn</w:t>
            </w:r>
          </w:p>
        </w:tc>
        <w:tc>
          <w:tcPr>
            <w:tcW w:w="519" w:type="dxa"/>
            <w:tcBorders>
              <w:top w:val="nil"/>
              <w:left w:val="nil"/>
              <w:bottom w:val="nil"/>
              <w:right w:val="nil"/>
            </w:tcBorders>
            <w:shd w:val="clear" w:color="auto" w:fill="auto"/>
            <w:noWrap/>
            <w:vAlign w:val="bottom"/>
            <w:hideMark/>
          </w:tcPr>
          <w:p w14:paraId="433C3AD5"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8,3</w:t>
            </w:r>
          </w:p>
        </w:tc>
        <w:tc>
          <w:tcPr>
            <w:tcW w:w="519" w:type="dxa"/>
            <w:tcBorders>
              <w:top w:val="nil"/>
              <w:left w:val="nil"/>
              <w:bottom w:val="nil"/>
              <w:right w:val="nil"/>
            </w:tcBorders>
            <w:shd w:val="clear" w:color="auto" w:fill="auto"/>
            <w:noWrap/>
            <w:vAlign w:val="bottom"/>
            <w:hideMark/>
          </w:tcPr>
          <w:p w14:paraId="78A9C71B"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12,1</w:t>
            </w:r>
          </w:p>
        </w:tc>
        <w:tc>
          <w:tcPr>
            <w:tcW w:w="560" w:type="dxa"/>
            <w:tcBorders>
              <w:top w:val="nil"/>
              <w:left w:val="nil"/>
              <w:bottom w:val="nil"/>
              <w:right w:val="nil"/>
            </w:tcBorders>
            <w:shd w:val="clear" w:color="auto" w:fill="auto"/>
            <w:noWrap/>
            <w:vAlign w:val="bottom"/>
            <w:hideMark/>
          </w:tcPr>
          <w:p w14:paraId="24484CD3"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9,0</w:t>
            </w:r>
          </w:p>
        </w:tc>
        <w:tc>
          <w:tcPr>
            <w:tcW w:w="600" w:type="dxa"/>
            <w:tcBorders>
              <w:top w:val="nil"/>
              <w:left w:val="nil"/>
              <w:bottom w:val="nil"/>
              <w:right w:val="nil"/>
            </w:tcBorders>
            <w:shd w:val="clear" w:color="auto" w:fill="auto"/>
            <w:noWrap/>
            <w:vAlign w:val="bottom"/>
            <w:hideMark/>
          </w:tcPr>
          <w:p w14:paraId="04B7F16E"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3,0</w:t>
            </w:r>
          </w:p>
        </w:tc>
        <w:tc>
          <w:tcPr>
            <w:tcW w:w="560" w:type="dxa"/>
            <w:tcBorders>
              <w:top w:val="nil"/>
              <w:left w:val="nil"/>
              <w:bottom w:val="nil"/>
              <w:right w:val="nil"/>
            </w:tcBorders>
            <w:shd w:val="clear" w:color="auto" w:fill="auto"/>
            <w:noWrap/>
            <w:vAlign w:val="bottom"/>
            <w:hideMark/>
          </w:tcPr>
          <w:p w14:paraId="1FB5B3F9"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3,5</w:t>
            </w:r>
          </w:p>
        </w:tc>
        <w:tc>
          <w:tcPr>
            <w:tcW w:w="540" w:type="dxa"/>
            <w:tcBorders>
              <w:top w:val="nil"/>
              <w:left w:val="nil"/>
              <w:bottom w:val="nil"/>
              <w:right w:val="nil"/>
            </w:tcBorders>
            <w:shd w:val="clear" w:color="auto" w:fill="auto"/>
            <w:noWrap/>
            <w:vAlign w:val="bottom"/>
            <w:hideMark/>
          </w:tcPr>
          <w:p w14:paraId="18C614FA"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4,3</w:t>
            </w:r>
          </w:p>
        </w:tc>
      </w:tr>
      <w:tr w:rsidR="00623E0F" w:rsidRPr="00623E0F" w14:paraId="193C6CF9" w14:textId="77777777" w:rsidTr="00623E0F">
        <w:trPr>
          <w:trHeight w:val="288"/>
        </w:trPr>
        <w:tc>
          <w:tcPr>
            <w:tcW w:w="1303" w:type="dxa"/>
            <w:tcBorders>
              <w:top w:val="nil"/>
              <w:left w:val="nil"/>
              <w:bottom w:val="nil"/>
              <w:right w:val="nil"/>
            </w:tcBorders>
            <w:shd w:val="clear" w:color="auto" w:fill="auto"/>
            <w:noWrap/>
            <w:vAlign w:val="bottom"/>
            <w:hideMark/>
          </w:tcPr>
          <w:p w14:paraId="0B9202E1" w14:textId="77777777" w:rsidR="00623E0F" w:rsidRPr="00623E0F" w:rsidRDefault="00623E0F" w:rsidP="00623E0F">
            <w:pPr>
              <w:spacing w:after="0" w:line="240" w:lineRule="auto"/>
              <w:rPr>
                <w:rFonts w:ascii="Calibri" w:eastAsia="Times New Roman" w:hAnsi="Calibri" w:cs="Calibri"/>
                <w:color w:val="000000"/>
                <w:lang w:eastAsia="sv-SE"/>
              </w:rPr>
            </w:pPr>
            <w:r w:rsidRPr="00623E0F">
              <w:rPr>
                <w:rFonts w:ascii="Calibri" w:eastAsia="Times New Roman" w:hAnsi="Calibri" w:cs="Calibri"/>
                <w:color w:val="000000"/>
                <w:lang w:eastAsia="sv-SE"/>
              </w:rPr>
              <w:t>Öckerö</w:t>
            </w:r>
          </w:p>
        </w:tc>
        <w:tc>
          <w:tcPr>
            <w:tcW w:w="519" w:type="dxa"/>
            <w:tcBorders>
              <w:top w:val="nil"/>
              <w:left w:val="nil"/>
              <w:bottom w:val="nil"/>
              <w:right w:val="nil"/>
            </w:tcBorders>
            <w:shd w:val="clear" w:color="auto" w:fill="auto"/>
            <w:noWrap/>
            <w:vAlign w:val="bottom"/>
            <w:hideMark/>
          </w:tcPr>
          <w:p w14:paraId="7B852570"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10,2</w:t>
            </w:r>
          </w:p>
        </w:tc>
        <w:tc>
          <w:tcPr>
            <w:tcW w:w="519" w:type="dxa"/>
            <w:tcBorders>
              <w:top w:val="nil"/>
              <w:left w:val="nil"/>
              <w:bottom w:val="nil"/>
              <w:right w:val="nil"/>
            </w:tcBorders>
            <w:shd w:val="clear" w:color="auto" w:fill="auto"/>
            <w:noWrap/>
            <w:vAlign w:val="bottom"/>
            <w:hideMark/>
          </w:tcPr>
          <w:p w14:paraId="3DFA3742"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13,6</w:t>
            </w:r>
          </w:p>
        </w:tc>
        <w:tc>
          <w:tcPr>
            <w:tcW w:w="560" w:type="dxa"/>
            <w:tcBorders>
              <w:top w:val="nil"/>
              <w:left w:val="nil"/>
              <w:bottom w:val="nil"/>
              <w:right w:val="nil"/>
            </w:tcBorders>
            <w:shd w:val="clear" w:color="auto" w:fill="auto"/>
            <w:noWrap/>
            <w:vAlign w:val="bottom"/>
            <w:hideMark/>
          </w:tcPr>
          <w:p w14:paraId="4326BA2A"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11,4</w:t>
            </w:r>
          </w:p>
        </w:tc>
        <w:tc>
          <w:tcPr>
            <w:tcW w:w="600" w:type="dxa"/>
            <w:tcBorders>
              <w:top w:val="nil"/>
              <w:left w:val="nil"/>
              <w:bottom w:val="nil"/>
              <w:right w:val="nil"/>
            </w:tcBorders>
            <w:shd w:val="clear" w:color="auto" w:fill="auto"/>
            <w:noWrap/>
            <w:vAlign w:val="bottom"/>
            <w:hideMark/>
          </w:tcPr>
          <w:p w14:paraId="3FC0B945"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2,8</w:t>
            </w:r>
          </w:p>
        </w:tc>
        <w:tc>
          <w:tcPr>
            <w:tcW w:w="560" w:type="dxa"/>
            <w:tcBorders>
              <w:top w:val="nil"/>
              <w:left w:val="nil"/>
              <w:bottom w:val="nil"/>
              <w:right w:val="nil"/>
            </w:tcBorders>
            <w:shd w:val="clear" w:color="auto" w:fill="auto"/>
            <w:noWrap/>
            <w:vAlign w:val="bottom"/>
            <w:hideMark/>
          </w:tcPr>
          <w:p w14:paraId="5F906800"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4,1</w:t>
            </w:r>
          </w:p>
        </w:tc>
        <w:tc>
          <w:tcPr>
            <w:tcW w:w="540" w:type="dxa"/>
            <w:tcBorders>
              <w:top w:val="nil"/>
              <w:left w:val="nil"/>
              <w:bottom w:val="nil"/>
              <w:right w:val="nil"/>
            </w:tcBorders>
            <w:shd w:val="clear" w:color="auto" w:fill="auto"/>
            <w:noWrap/>
            <w:vAlign w:val="bottom"/>
            <w:hideMark/>
          </w:tcPr>
          <w:p w14:paraId="41F2C355" w14:textId="77777777" w:rsidR="00623E0F" w:rsidRPr="00623E0F" w:rsidRDefault="00623E0F" w:rsidP="00623E0F">
            <w:pPr>
              <w:spacing w:after="0" w:line="240" w:lineRule="auto"/>
              <w:jc w:val="right"/>
              <w:rPr>
                <w:rFonts w:ascii="Calibri" w:eastAsia="Times New Roman" w:hAnsi="Calibri" w:cs="Calibri"/>
                <w:color w:val="000000"/>
                <w:lang w:eastAsia="sv-SE"/>
              </w:rPr>
            </w:pPr>
            <w:r w:rsidRPr="00623E0F">
              <w:rPr>
                <w:rFonts w:ascii="Calibri" w:eastAsia="Times New Roman" w:hAnsi="Calibri" w:cs="Calibri"/>
                <w:color w:val="000000"/>
                <w:lang w:eastAsia="sv-SE"/>
              </w:rPr>
              <w:t>4,6</w:t>
            </w:r>
          </w:p>
        </w:tc>
      </w:tr>
    </w:tbl>
    <w:p w14:paraId="390E2CFE" w14:textId="77777777" w:rsidR="00623E0F" w:rsidRDefault="00623E0F" w:rsidP="00B301FB">
      <w:pPr>
        <w:pStyle w:val="Ingetavstnd"/>
      </w:pPr>
    </w:p>
    <w:sectPr w:rsidR="00623E0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Christer Ahlen" w:date="2019-12-05T14:10:00Z" w:initials="CA">
    <w:p w14:paraId="5CE21EA0" w14:textId="2FA23E3F" w:rsidR="00C46DCD" w:rsidRDefault="00C46DCD">
      <w:pPr>
        <w:pStyle w:val="Kommentarer"/>
      </w:pPr>
      <w:r>
        <w:rPr>
          <w:rStyle w:val="Kommentarsreferens"/>
        </w:rPr>
        <w:annotationRef/>
      </w:r>
      <w:r>
        <w:t>x</w:t>
      </w:r>
    </w:p>
  </w:comment>
  <w:comment w:id="4" w:author="Christer Ahlen" w:date="2019-12-05T14:10:00Z" w:initials="CA">
    <w:p w14:paraId="30C5487C" w14:textId="4906D39F" w:rsidR="00C46DCD" w:rsidRDefault="00C46DCD">
      <w:pPr>
        <w:pStyle w:val="Kommentarer"/>
      </w:pPr>
      <w:r>
        <w:rPr>
          <w:rStyle w:val="Kommentarsreferens"/>
        </w:rPr>
        <w:annotationRef/>
      </w:r>
      <w:r>
        <w:t>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E21EA0" w15:done="0"/>
  <w15:commentEx w15:paraId="30C548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E21EA0" w16cid:durableId="21938E55"/>
  <w16cid:commentId w16cid:paraId="30C5487C" w16cid:durableId="21938E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91DB7" w14:textId="77777777" w:rsidR="0071080A" w:rsidRDefault="0071080A" w:rsidP="00F0208D">
      <w:pPr>
        <w:spacing w:after="0" w:line="240" w:lineRule="auto"/>
      </w:pPr>
      <w:r>
        <w:separator/>
      </w:r>
    </w:p>
  </w:endnote>
  <w:endnote w:type="continuationSeparator" w:id="0">
    <w:p w14:paraId="18A657D5" w14:textId="77777777" w:rsidR="0071080A" w:rsidRDefault="0071080A" w:rsidP="00F0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BCC2" w14:textId="77777777" w:rsidR="005C4ECF" w:rsidRDefault="005C4EC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CC039" w14:textId="77777777" w:rsidR="005C4ECF" w:rsidRDefault="005C4EC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04487" w14:textId="77777777" w:rsidR="005C4ECF" w:rsidRDefault="005C4E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E38DB" w14:textId="77777777" w:rsidR="0071080A" w:rsidRDefault="0071080A" w:rsidP="00F0208D">
      <w:pPr>
        <w:spacing w:after="0" w:line="240" w:lineRule="auto"/>
      </w:pPr>
      <w:r>
        <w:separator/>
      </w:r>
    </w:p>
  </w:footnote>
  <w:footnote w:type="continuationSeparator" w:id="0">
    <w:p w14:paraId="3E890409" w14:textId="77777777" w:rsidR="0071080A" w:rsidRDefault="0071080A" w:rsidP="00F02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B096" w14:textId="77777777" w:rsidR="005C4ECF" w:rsidRDefault="005C4EC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849737"/>
      <w:docPartObj>
        <w:docPartGallery w:val="Page Numbers (Top of Page)"/>
        <w:docPartUnique/>
      </w:docPartObj>
    </w:sdtPr>
    <w:sdtContent>
      <w:p w14:paraId="438BC62C" w14:textId="77777777" w:rsidR="005C4ECF" w:rsidRDefault="005C4ECF">
        <w:pPr>
          <w:pStyle w:val="Sidhuvud"/>
          <w:jc w:val="right"/>
        </w:pPr>
        <w:r>
          <w:fldChar w:fldCharType="begin"/>
        </w:r>
        <w:r>
          <w:instrText>PAGE   \* MERGEFORMAT</w:instrText>
        </w:r>
        <w:r>
          <w:fldChar w:fldCharType="separate"/>
        </w:r>
        <w:r>
          <w:t>2</w:t>
        </w:r>
        <w:r>
          <w:fldChar w:fldCharType="end"/>
        </w:r>
      </w:p>
    </w:sdtContent>
  </w:sdt>
  <w:p w14:paraId="643E5FAC" w14:textId="77777777" w:rsidR="005C4ECF" w:rsidRDefault="005C4EC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B538B" w14:textId="77777777" w:rsidR="005C4ECF" w:rsidRDefault="005C4EC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61E17"/>
    <w:multiLevelType w:val="hybridMultilevel"/>
    <w:tmpl w:val="77FA320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ABD7666"/>
    <w:multiLevelType w:val="hybridMultilevel"/>
    <w:tmpl w:val="EF0C3F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A4C70E5"/>
    <w:multiLevelType w:val="hybridMultilevel"/>
    <w:tmpl w:val="A81844A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BB04C01"/>
    <w:multiLevelType w:val="hybridMultilevel"/>
    <w:tmpl w:val="1E4EF1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CE0575E"/>
    <w:multiLevelType w:val="hybridMultilevel"/>
    <w:tmpl w:val="898EA64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7016CBF"/>
    <w:multiLevelType w:val="hybridMultilevel"/>
    <w:tmpl w:val="3ACE7C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B6B27CB"/>
    <w:multiLevelType w:val="hybridMultilevel"/>
    <w:tmpl w:val="2D66E83C"/>
    <w:lvl w:ilvl="0" w:tplc="F84E5C02">
      <w:start w:val="20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16D4499"/>
    <w:multiLevelType w:val="hybridMultilevel"/>
    <w:tmpl w:val="C4C070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FDC6639"/>
    <w:multiLevelType w:val="hybridMultilevel"/>
    <w:tmpl w:val="63EE160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34635E5"/>
    <w:multiLevelType w:val="hybridMultilevel"/>
    <w:tmpl w:val="8E3C2A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1D2501F"/>
    <w:multiLevelType w:val="hybridMultilevel"/>
    <w:tmpl w:val="C0E0F9F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400641F"/>
    <w:multiLevelType w:val="hybridMultilevel"/>
    <w:tmpl w:val="35A8D65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3"/>
  </w:num>
  <w:num w:numId="5">
    <w:abstractNumId w:val="8"/>
  </w:num>
  <w:num w:numId="6">
    <w:abstractNumId w:val="0"/>
  </w:num>
  <w:num w:numId="7">
    <w:abstractNumId w:val="11"/>
  </w:num>
  <w:num w:numId="8">
    <w:abstractNumId w:val="4"/>
  </w:num>
  <w:num w:numId="9">
    <w:abstractNumId w:val="6"/>
  </w:num>
  <w:num w:numId="10">
    <w:abstractNumId w:val="10"/>
  </w:num>
  <w:num w:numId="11">
    <w:abstractNumId w:val="2"/>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er Ahlen">
    <w15:presenceInfo w15:providerId="Windows Live" w15:userId="c0fc1a508e132b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EA"/>
    <w:rsid w:val="000658E8"/>
    <w:rsid w:val="000936C1"/>
    <w:rsid w:val="000953CD"/>
    <w:rsid w:val="000C4604"/>
    <w:rsid w:val="000D3525"/>
    <w:rsid w:val="000D5F5B"/>
    <w:rsid w:val="000D73D7"/>
    <w:rsid w:val="00102060"/>
    <w:rsid w:val="00105107"/>
    <w:rsid w:val="00130E94"/>
    <w:rsid w:val="00154C90"/>
    <w:rsid w:val="001834CB"/>
    <w:rsid w:val="0018515F"/>
    <w:rsid w:val="001D6B25"/>
    <w:rsid w:val="00205209"/>
    <w:rsid w:val="00260533"/>
    <w:rsid w:val="002A62CF"/>
    <w:rsid w:val="00315FCF"/>
    <w:rsid w:val="003469C2"/>
    <w:rsid w:val="003558D9"/>
    <w:rsid w:val="0038646C"/>
    <w:rsid w:val="003D72B8"/>
    <w:rsid w:val="003F07B1"/>
    <w:rsid w:val="003F4D3B"/>
    <w:rsid w:val="0042245E"/>
    <w:rsid w:val="00460BC4"/>
    <w:rsid w:val="00463305"/>
    <w:rsid w:val="0048563E"/>
    <w:rsid w:val="00485848"/>
    <w:rsid w:val="0049752E"/>
    <w:rsid w:val="005119E0"/>
    <w:rsid w:val="00514BFB"/>
    <w:rsid w:val="00516A05"/>
    <w:rsid w:val="00541428"/>
    <w:rsid w:val="00550982"/>
    <w:rsid w:val="00582350"/>
    <w:rsid w:val="00586944"/>
    <w:rsid w:val="005909ED"/>
    <w:rsid w:val="005A6AD5"/>
    <w:rsid w:val="005B730A"/>
    <w:rsid w:val="005C254A"/>
    <w:rsid w:val="005C2997"/>
    <w:rsid w:val="005C4ECF"/>
    <w:rsid w:val="005F66AE"/>
    <w:rsid w:val="006014E6"/>
    <w:rsid w:val="00606CA0"/>
    <w:rsid w:val="00614231"/>
    <w:rsid w:val="00623E0F"/>
    <w:rsid w:val="00625A17"/>
    <w:rsid w:val="00655F56"/>
    <w:rsid w:val="00660876"/>
    <w:rsid w:val="0066253F"/>
    <w:rsid w:val="00691C7C"/>
    <w:rsid w:val="0071080A"/>
    <w:rsid w:val="00740A12"/>
    <w:rsid w:val="00771D58"/>
    <w:rsid w:val="007E7669"/>
    <w:rsid w:val="00813994"/>
    <w:rsid w:val="008D3BF2"/>
    <w:rsid w:val="008D4E5E"/>
    <w:rsid w:val="008F3814"/>
    <w:rsid w:val="00994531"/>
    <w:rsid w:val="0099614E"/>
    <w:rsid w:val="009B0F16"/>
    <w:rsid w:val="009B23E8"/>
    <w:rsid w:val="009D2C9C"/>
    <w:rsid w:val="00A130BE"/>
    <w:rsid w:val="00A27756"/>
    <w:rsid w:val="00A32629"/>
    <w:rsid w:val="00A520DD"/>
    <w:rsid w:val="00A86CBB"/>
    <w:rsid w:val="00A95AD2"/>
    <w:rsid w:val="00AC0374"/>
    <w:rsid w:val="00AC2125"/>
    <w:rsid w:val="00B12D35"/>
    <w:rsid w:val="00B301FB"/>
    <w:rsid w:val="00B945EA"/>
    <w:rsid w:val="00BA4224"/>
    <w:rsid w:val="00BA6380"/>
    <w:rsid w:val="00BD1B20"/>
    <w:rsid w:val="00BD7134"/>
    <w:rsid w:val="00BF2C55"/>
    <w:rsid w:val="00BF584A"/>
    <w:rsid w:val="00C07FEF"/>
    <w:rsid w:val="00C165B4"/>
    <w:rsid w:val="00C46DCD"/>
    <w:rsid w:val="00C65831"/>
    <w:rsid w:val="00C74EAF"/>
    <w:rsid w:val="00CD300F"/>
    <w:rsid w:val="00CF2080"/>
    <w:rsid w:val="00D5322C"/>
    <w:rsid w:val="00D75520"/>
    <w:rsid w:val="00D81DB6"/>
    <w:rsid w:val="00D86D80"/>
    <w:rsid w:val="00D961CA"/>
    <w:rsid w:val="00DC6686"/>
    <w:rsid w:val="00DD7F21"/>
    <w:rsid w:val="00DF0755"/>
    <w:rsid w:val="00DF52EB"/>
    <w:rsid w:val="00E03DE8"/>
    <w:rsid w:val="00E16F53"/>
    <w:rsid w:val="00EB32A5"/>
    <w:rsid w:val="00EC37D2"/>
    <w:rsid w:val="00ED1B33"/>
    <w:rsid w:val="00EE368B"/>
    <w:rsid w:val="00F0152C"/>
    <w:rsid w:val="00F0208D"/>
    <w:rsid w:val="00F10DAA"/>
    <w:rsid w:val="00F47A3A"/>
    <w:rsid w:val="00F53A75"/>
    <w:rsid w:val="00F607B3"/>
    <w:rsid w:val="00F706C0"/>
    <w:rsid w:val="00FB24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6565"/>
  <w15:chartTrackingRefBased/>
  <w15:docId w15:val="{06CF06FB-9F09-4E03-A944-3FCD942B2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0953CD"/>
    <w:pPr>
      <w:spacing w:after="0" w:line="240" w:lineRule="auto"/>
    </w:pPr>
  </w:style>
  <w:style w:type="paragraph" w:styleId="Liststycke">
    <w:name w:val="List Paragraph"/>
    <w:basedOn w:val="Normal"/>
    <w:uiPriority w:val="34"/>
    <w:qFormat/>
    <w:rsid w:val="00994531"/>
    <w:pPr>
      <w:ind w:left="720"/>
      <w:contextualSpacing/>
    </w:pPr>
  </w:style>
  <w:style w:type="paragraph" w:styleId="Sidhuvud">
    <w:name w:val="header"/>
    <w:basedOn w:val="Normal"/>
    <w:link w:val="SidhuvudChar"/>
    <w:uiPriority w:val="99"/>
    <w:unhideWhenUsed/>
    <w:rsid w:val="00F0208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0208D"/>
  </w:style>
  <w:style w:type="paragraph" w:styleId="Sidfot">
    <w:name w:val="footer"/>
    <w:basedOn w:val="Normal"/>
    <w:link w:val="SidfotChar"/>
    <w:uiPriority w:val="99"/>
    <w:unhideWhenUsed/>
    <w:rsid w:val="00F0208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0208D"/>
  </w:style>
  <w:style w:type="table" w:styleId="Tabellrutnt">
    <w:name w:val="Table Grid"/>
    <w:basedOn w:val="Normaltabell"/>
    <w:uiPriority w:val="39"/>
    <w:rsid w:val="00A86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semiHidden/>
    <w:unhideWhenUsed/>
    <w:rsid w:val="00623E0F"/>
    <w:rPr>
      <w:color w:val="0563C1"/>
      <w:u w:val="single"/>
    </w:rPr>
  </w:style>
  <w:style w:type="character" w:styleId="AnvndHyperlnk">
    <w:name w:val="FollowedHyperlink"/>
    <w:basedOn w:val="Standardstycketeckensnitt"/>
    <w:uiPriority w:val="99"/>
    <w:semiHidden/>
    <w:unhideWhenUsed/>
    <w:rsid w:val="00623E0F"/>
    <w:rPr>
      <w:color w:val="954F72"/>
      <w:u w:val="single"/>
    </w:rPr>
  </w:style>
  <w:style w:type="paragraph" w:customStyle="1" w:styleId="msonormal0">
    <w:name w:val="msonormal"/>
    <w:basedOn w:val="Normal"/>
    <w:rsid w:val="00623E0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font0">
    <w:name w:val="font0"/>
    <w:basedOn w:val="Normal"/>
    <w:rsid w:val="00623E0F"/>
    <w:pPr>
      <w:spacing w:before="100" w:beforeAutospacing="1" w:after="100" w:afterAutospacing="1" w:line="240" w:lineRule="auto"/>
    </w:pPr>
    <w:rPr>
      <w:rFonts w:ascii="Calibri" w:eastAsia="Times New Roman" w:hAnsi="Calibri" w:cs="Calibri"/>
      <w:color w:val="000000"/>
      <w:lang w:eastAsia="sv-SE"/>
    </w:rPr>
  </w:style>
  <w:style w:type="paragraph" w:customStyle="1" w:styleId="font5">
    <w:name w:val="font5"/>
    <w:basedOn w:val="Normal"/>
    <w:rsid w:val="00623E0F"/>
    <w:pPr>
      <w:spacing w:before="100" w:beforeAutospacing="1" w:after="100" w:afterAutospacing="1" w:line="240" w:lineRule="auto"/>
    </w:pPr>
    <w:rPr>
      <w:rFonts w:ascii="Calibri" w:eastAsia="Times New Roman" w:hAnsi="Calibri" w:cs="Calibri"/>
      <w:b/>
      <w:bCs/>
      <w:color w:val="000000"/>
      <w:sz w:val="28"/>
      <w:szCs w:val="28"/>
      <w:lang w:eastAsia="sv-SE"/>
    </w:rPr>
  </w:style>
  <w:style w:type="paragraph" w:customStyle="1" w:styleId="xl65">
    <w:name w:val="xl65"/>
    <w:basedOn w:val="Normal"/>
    <w:rsid w:val="00623E0F"/>
    <w:pPr>
      <w:spacing w:before="100" w:beforeAutospacing="1" w:after="100" w:afterAutospacing="1" w:line="240" w:lineRule="auto"/>
    </w:pPr>
    <w:rPr>
      <w:rFonts w:ascii="Times New Roman" w:eastAsia="Times New Roman" w:hAnsi="Times New Roman" w:cs="Times New Roman"/>
      <w:b/>
      <w:bCs/>
      <w:sz w:val="24"/>
      <w:szCs w:val="24"/>
      <w:lang w:eastAsia="sv-SE"/>
    </w:rPr>
  </w:style>
  <w:style w:type="paragraph" w:customStyle="1" w:styleId="xl66">
    <w:name w:val="xl66"/>
    <w:basedOn w:val="Normal"/>
    <w:rsid w:val="00623E0F"/>
    <w:pPr>
      <w:spacing w:before="100" w:beforeAutospacing="1" w:after="100" w:afterAutospacing="1" w:line="240" w:lineRule="auto"/>
    </w:pPr>
    <w:rPr>
      <w:rFonts w:ascii="Times New Roman" w:eastAsia="Times New Roman" w:hAnsi="Times New Roman" w:cs="Times New Roman"/>
      <w:b/>
      <w:bCs/>
      <w:sz w:val="28"/>
      <w:szCs w:val="28"/>
      <w:lang w:eastAsia="sv-SE"/>
    </w:rPr>
  </w:style>
  <w:style w:type="character" w:styleId="Kommentarsreferens">
    <w:name w:val="annotation reference"/>
    <w:basedOn w:val="Standardstycketeckensnitt"/>
    <w:uiPriority w:val="99"/>
    <w:semiHidden/>
    <w:unhideWhenUsed/>
    <w:rsid w:val="00C46DCD"/>
    <w:rPr>
      <w:sz w:val="16"/>
      <w:szCs w:val="16"/>
    </w:rPr>
  </w:style>
  <w:style w:type="paragraph" w:styleId="Kommentarer">
    <w:name w:val="annotation text"/>
    <w:basedOn w:val="Normal"/>
    <w:link w:val="KommentarerChar"/>
    <w:uiPriority w:val="99"/>
    <w:semiHidden/>
    <w:unhideWhenUsed/>
    <w:rsid w:val="00C46DCD"/>
    <w:pPr>
      <w:spacing w:line="240" w:lineRule="auto"/>
    </w:pPr>
    <w:rPr>
      <w:sz w:val="20"/>
      <w:szCs w:val="20"/>
    </w:rPr>
  </w:style>
  <w:style w:type="character" w:customStyle="1" w:styleId="KommentarerChar">
    <w:name w:val="Kommentarer Char"/>
    <w:basedOn w:val="Standardstycketeckensnitt"/>
    <w:link w:val="Kommentarer"/>
    <w:uiPriority w:val="99"/>
    <w:semiHidden/>
    <w:rsid w:val="00C46DCD"/>
    <w:rPr>
      <w:sz w:val="20"/>
      <w:szCs w:val="20"/>
    </w:rPr>
  </w:style>
  <w:style w:type="paragraph" w:styleId="Kommentarsmne">
    <w:name w:val="annotation subject"/>
    <w:basedOn w:val="Kommentarer"/>
    <w:next w:val="Kommentarer"/>
    <w:link w:val="KommentarsmneChar"/>
    <w:uiPriority w:val="99"/>
    <w:semiHidden/>
    <w:unhideWhenUsed/>
    <w:rsid w:val="00C46DCD"/>
    <w:rPr>
      <w:b/>
      <w:bCs/>
    </w:rPr>
  </w:style>
  <w:style w:type="character" w:customStyle="1" w:styleId="KommentarsmneChar">
    <w:name w:val="Kommentarsämne Char"/>
    <w:basedOn w:val="KommentarerChar"/>
    <w:link w:val="Kommentarsmne"/>
    <w:uiPriority w:val="99"/>
    <w:semiHidden/>
    <w:rsid w:val="00C46DCD"/>
    <w:rPr>
      <w:b/>
      <w:bCs/>
      <w:sz w:val="20"/>
      <w:szCs w:val="20"/>
    </w:rPr>
  </w:style>
  <w:style w:type="paragraph" w:styleId="Ballongtext">
    <w:name w:val="Balloon Text"/>
    <w:basedOn w:val="Normal"/>
    <w:link w:val="BallongtextChar"/>
    <w:uiPriority w:val="99"/>
    <w:semiHidden/>
    <w:unhideWhenUsed/>
    <w:rsid w:val="00C46DC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46D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25711">
      <w:bodyDiv w:val="1"/>
      <w:marLeft w:val="0"/>
      <w:marRight w:val="0"/>
      <w:marTop w:val="0"/>
      <w:marBottom w:val="0"/>
      <w:divBdr>
        <w:top w:val="none" w:sz="0" w:space="0" w:color="auto"/>
        <w:left w:val="none" w:sz="0" w:space="0" w:color="auto"/>
        <w:bottom w:val="none" w:sz="0" w:space="0" w:color="auto"/>
        <w:right w:val="none" w:sz="0" w:space="0" w:color="auto"/>
      </w:divBdr>
    </w:div>
    <w:div w:id="425199727">
      <w:bodyDiv w:val="1"/>
      <w:marLeft w:val="0"/>
      <w:marRight w:val="0"/>
      <w:marTop w:val="0"/>
      <w:marBottom w:val="0"/>
      <w:divBdr>
        <w:top w:val="none" w:sz="0" w:space="0" w:color="auto"/>
        <w:left w:val="none" w:sz="0" w:space="0" w:color="auto"/>
        <w:bottom w:val="none" w:sz="0" w:space="0" w:color="auto"/>
        <w:right w:val="none" w:sz="0" w:space="0" w:color="auto"/>
      </w:divBdr>
    </w:div>
    <w:div w:id="626620908">
      <w:bodyDiv w:val="1"/>
      <w:marLeft w:val="0"/>
      <w:marRight w:val="0"/>
      <w:marTop w:val="0"/>
      <w:marBottom w:val="0"/>
      <w:divBdr>
        <w:top w:val="none" w:sz="0" w:space="0" w:color="auto"/>
        <w:left w:val="none" w:sz="0" w:space="0" w:color="auto"/>
        <w:bottom w:val="none" w:sz="0" w:space="0" w:color="auto"/>
        <w:right w:val="none" w:sz="0" w:space="0" w:color="auto"/>
      </w:divBdr>
    </w:div>
    <w:div w:id="756633688">
      <w:bodyDiv w:val="1"/>
      <w:marLeft w:val="0"/>
      <w:marRight w:val="0"/>
      <w:marTop w:val="0"/>
      <w:marBottom w:val="0"/>
      <w:divBdr>
        <w:top w:val="none" w:sz="0" w:space="0" w:color="auto"/>
        <w:left w:val="none" w:sz="0" w:space="0" w:color="auto"/>
        <w:bottom w:val="none" w:sz="0" w:space="0" w:color="auto"/>
        <w:right w:val="none" w:sz="0" w:space="0" w:color="auto"/>
      </w:divBdr>
    </w:div>
    <w:div w:id="930814043">
      <w:bodyDiv w:val="1"/>
      <w:marLeft w:val="0"/>
      <w:marRight w:val="0"/>
      <w:marTop w:val="0"/>
      <w:marBottom w:val="0"/>
      <w:divBdr>
        <w:top w:val="none" w:sz="0" w:space="0" w:color="auto"/>
        <w:left w:val="none" w:sz="0" w:space="0" w:color="auto"/>
        <w:bottom w:val="none" w:sz="0" w:space="0" w:color="auto"/>
        <w:right w:val="none" w:sz="0" w:space="0" w:color="auto"/>
      </w:divBdr>
    </w:div>
    <w:div w:id="940065632">
      <w:bodyDiv w:val="1"/>
      <w:marLeft w:val="0"/>
      <w:marRight w:val="0"/>
      <w:marTop w:val="0"/>
      <w:marBottom w:val="0"/>
      <w:divBdr>
        <w:top w:val="none" w:sz="0" w:space="0" w:color="auto"/>
        <w:left w:val="none" w:sz="0" w:space="0" w:color="auto"/>
        <w:bottom w:val="none" w:sz="0" w:space="0" w:color="auto"/>
        <w:right w:val="none" w:sz="0" w:space="0" w:color="auto"/>
      </w:divBdr>
    </w:div>
    <w:div w:id="1154375703">
      <w:bodyDiv w:val="1"/>
      <w:marLeft w:val="0"/>
      <w:marRight w:val="0"/>
      <w:marTop w:val="0"/>
      <w:marBottom w:val="0"/>
      <w:divBdr>
        <w:top w:val="none" w:sz="0" w:space="0" w:color="auto"/>
        <w:left w:val="none" w:sz="0" w:space="0" w:color="auto"/>
        <w:bottom w:val="none" w:sz="0" w:space="0" w:color="auto"/>
        <w:right w:val="none" w:sz="0" w:space="0" w:color="auto"/>
      </w:divBdr>
    </w:div>
    <w:div w:id="1233928967">
      <w:bodyDiv w:val="1"/>
      <w:marLeft w:val="0"/>
      <w:marRight w:val="0"/>
      <w:marTop w:val="0"/>
      <w:marBottom w:val="0"/>
      <w:divBdr>
        <w:top w:val="none" w:sz="0" w:space="0" w:color="auto"/>
        <w:left w:val="none" w:sz="0" w:space="0" w:color="auto"/>
        <w:bottom w:val="none" w:sz="0" w:space="0" w:color="auto"/>
        <w:right w:val="none" w:sz="0" w:space="0" w:color="auto"/>
      </w:divBdr>
    </w:div>
    <w:div w:id="1238855262">
      <w:bodyDiv w:val="1"/>
      <w:marLeft w:val="0"/>
      <w:marRight w:val="0"/>
      <w:marTop w:val="0"/>
      <w:marBottom w:val="0"/>
      <w:divBdr>
        <w:top w:val="none" w:sz="0" w:space="0" w:color="auto"/>
        <w:left w:val="none" w:sz="0" w:space="0" w:color="auto"/>
        <w:bottom w:val="none" w:sz="0" w:space="0" w:color="auto"/>
        <w:right w:val="none" w:sz="0" w:space="0" w:color="auto"/>
      </w:divBdr>
    </w:div>
    <w:div w:id="1391808447">
      <w:bodyDiv w:val="1"/>
      <w:marLeft w:val="0"/>
      <w:marRight w:val="0"/>
      <w:marTop w:val="0"/>
      <w:marBottom w:val="0"/>
      <w:divBdr>
        <w:top w:val="none" w:sz="0" w:space="0" w:color="auto"/>
        <w:left w:val="none" w:sz="0" w:space="0" w:color="auto"/>
        <w:bottom w:val="none" w:sz="0" w:space="0" w:color="auto"/>
        <w:right w:val="none" w:sz="0" w:space="0" w:color="auto"/>
      </w:divBdr>
    </w:div>
    <w:div w:id="1737321610">
      <w:bodyDiv w:val="1"/>
      <w:marLeft w:val="0"/>
      <w:marRight w:val="0"/>
      <w:marTop w:val="0"/>
      <w:marBottom w:val="0"/>
      <w:divBdr>
        <w:top w:val="none" w:sz="0" w:space="0" w:color="auto"/>
        <w:left w:val="none" w:sz="0" w:space="0" w:color="auto"/>
        <w:bottom w:val="none" w:sz="0" w:space="0" w:color="auto"/>
        <w:right w:val="none" w:sz="0" w:space="0" w:color="auto"/>
      </w:divBdr>
    </w:div>
    <w:div w:id="191169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957</TotalTime>
  <Pages>21</Pages>
  <Words>5976</Words>
  <Characters>31675</Characters>
  <Application>Microsoft Office Word</Application>
  <DocSecurity>0</DocSecurity>
  <Lines>263</Lines>
  <Paragraphs>75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Christer Ahlen</dc:creator>
  <cp:keywords/>
  <dc:description/>
  <cp:lastModifiedBy>Christer Ahlen</cp:lastModifiedBy>
  <cp:revision>45</cp:revision>
  <dcterms:created xsi:type="dcterms:W3CDTF">2019-10-08T08:26:00Z</dcterms:created>
  <dcterms:modified xsi:type="dcterms:W3CDTF">2019-12-05T13:17:00Z</dcterms:modified>
</cp:coreProperties>
</file>