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32" w:rsidRPr="004E4F9D" w:rsidRDefault="008A1A32" w:rsidP="00B02570">
      <w:pPr>
        <w:rPr>
          <w:rFonts w:ascii="Helvetica Neue" w:eastAsia="Times New Roman" w:hAnsi="Helvetica Neue"/>
          <w:b/>
          <w:sz w:val="28"/>
          <w:szCs w:val="28"/>
        </w:rPr>
      </w:pPr>
      <w:r w:rsidRPr="004E4F9D">
        <w:rPr>
          <w:rFonts w:ascii="Helvetica Neue" w:eastAsia="Times New Roman" w:hAnsi="Helvetica Neue"/>
          <w:b/>
          <w:sz w:val="28"/>
          <w:szCs w:val="28"/>
        </w:rPr>
        <w:t>Kultursk</w:t>
      </w:r>
      <w:r w:rsidR="004E4F9D">
        <w:rPr>
          <w:rFonts w:ascii="Helvetica Neue" w:eastAsia="Times New Roman" w:hAnsi="Helvetica Neue"/>
          <w:b/>
          <w:sz w:val="28"/>
          <w:szCs w:val="28"/>
        </w:rPr>
        <w:t>olan, en viktig del av vår Kultur</w:t>
      </w:r>
      <w:r w:rsidRPr="004E4F9D">
        <w:rPr>
          <w:rFonts w:ascii="Helvetica Neue" w:eastAsia="Times New Roman" w:hAnsi="Helvetica Neue"/>
          <w:b/>
          <w:sz w:val="28"/>
          <w:szCs w:val="28"/>
        </w:rPr>
        <w:t>.</w:t>
      </w:r>
    </w:p>
    <w:p w:rsidR="00B02570" w:rsidRDefault="00B02570" w:rsidP="00B02570">
      <w:r>
        <w:rPr>
          <w:rFonts w:ascii="Helvetica Neue" w:eastAsia="Times New Roman" w:hAnsi="Helvetica Neue"/>
          <w:sz w:val="21"/>
          <w:szCs w:val="21"/>
        </w:rPr>
        <w:t>Kulturskolan finns i många kommuner och är en viktig del i bildningen. Kultur ger oss verktyg och utvecklar människan. Att barn får ta dela av och utöva kulturverksamhet bidrar till att barn kan bli reflekterande och analyserande. </w:t>
      </w:r>
      <w:bookmarkStart w:id="0" w:name="_GoBack"/>
      <w:bookmarkEnd w:id="0"/>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Kulturskolans målsättning är....</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-att med kulturen som medel utveckla och stärka elevernas förmåga att utvecklas och formas som individer</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 xml:space="preserve">-att ge färdighet i ämnet och att öva uttrycksförmåga, fantasi och </w:t>
      </w:r>
      <w:r w:rsidR="00636183">
        <w:rPr>
          <w:rFonts w:ascii="Helvetica Neue" w:eastAsia="Times New Roman" w:hAnsi="Helvetica Neue"/>
          <w:sz w:val="21"/>
          <w:szCs w:val="21"/>
        </w:rPr>
        <w:t xml:space="preserve">kreativitet </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-att ge nya upplevelser och vidgade vyer.</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-att öva samarbete och samhörighet med andra. Att vara en mötesplats!</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 att ge möjlighet till eget skapande och aktiv delaktighet.</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-att barn och unga tidigt ska få ett brett och anpassat utbud.</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-att barn och unga ska få utöva kultur på sin fritid.</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Kulturskolorna drivs av kommunernas själva, i samarbete med andra kommuner eller läggs ut på andra aktörer så som studieförbund eller andra utbildningsarrangörer. Kommunerna har rätt att ta ut en avgift för verksamheten och besluta om hur den ska organiseras.</w:t>
      </w:r>
    </w:p>
    <w:p w:rsidR="00B02570" w:rsidRDefault="00B02570" w:rsidP="00B02570"/>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Barn från familjer med sämre socioekonomiska förutsättningar deltar i kulturskolans verksamhet i mindre utsträckning än andra barn. Kulturskolan har svårt att nå ut till dessa barn. I vissa kommuner finns också en brist på kompetens inom vissa ämnen. </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Längden på köerna till kulturskolan varierar mellan kommunerna. Enligt en statlig utredning står tiotusentals barn runt om i landet i kö till kulturskolan vilket visar att inte alla kulturskolor klarar av att möta det intresse som finns. En utmaning för kulturskolorna är att barnen riskerar att tappa intresset för ett ämne medan de står i kö.</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 xml:space="preserve">Genomsnittsavgiften i de </w:t>
      </w:r>
      <w:r w:rsidR="00636183">
        <w:rPr>
          <w:rFonts w:ascii="Helvetica Neue" w:eastAsia="Times New Roman" w:hAnsi="Helvetica Neue"/>
          <w:sz w:val="21"/>
          <w:szCs w:val="21"/>
        </w:rPr>
        <w:t xml:space="preserve">kommuner </w:t>
      </w:r>
      <w:r>
        <w:rPr>
          <w:rFonts w:ascii="Helvetica Neue" w:eastAsia="Times New Roman" w:hAnsi="Helvetica Neue"/>
          <w:sz w:val="21"/>
          <w:szCs w:val="21"/>
        </w:rPr>
        <w:t>som tar ut en avgift uppgick 2016 till ca 650 kronor per termin.</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Med hög elevavgift avses en avgift som motsvarar eller överstiger den genomsnittliga elevavgiften vid landets samtliga kommunala kulturskolor.</w:t>
      </w:r>
    </w:p>
    <w:p w:rsidR="00B02570" w:rsidRDefault="00B02570" w:rsidP="00B02570"/>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 xml:space="preserve">Regeringen har antagit en nationell strategi för den kommunala kulturskolan. Strategin innehåller ett nationellt mål för statens insatser som syftar till att bland annat främja en mer tillgänglig och jämlik kulturskola av hög kvalitet i såväl utbud som undervisning. Staten har också anslagit statsbidrag för att tex genomföra satsningar för att stärka </w:t>
      </w:r>
      <w:proofErr w:type="spellStart"/>
      <w:r>
        <w:rPr>
          <w:rFonts w:ascii="Helvetica Neue" w:eastAsia="Times New Roman" w:hAnsi="Helvetica Neue"/>
          <w:sz w:val="21"/>
          <w:szCs w:val="21"/>
        </w:rPr>
        <w:t>kulturskoleverksamhet</w:t>
      </w:r>
      <w:proofErr w:type="spellEnd"/>
      <w:r>
        <w:rPr>
          <w:rFonts w:ascii="Helvetica Neue" w:eastAsia="Times New Roman" w:hAnsi="Helvetica Neue"/>
          <w:sz w:val="21"/>
          <w:szCs w:val="21"/>
        </w:rPr>
        <w:t xml:space="preserve"> i områden</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med socioekonomiska utmaningar eller i glesbygd.</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De våra kommunpolitiker som finns i de nätverk som behandlar bildning, skola och kultur får i uppdrag att lyfta kulturskolans utmaningar i Göteborgsregionens styrgrupp; att i GR få en mer jämlik kulturskola som når fler barn och unga.</w:t>
      </w:r>
    </w:p>
    <w:p w:rsidR="00B02570" w:rsidRDefault="00B02570" w:rsidP="00B02570"/>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Vi yrkar på att:</w:t>
      </w:r>
    </w:p>
    <w:p w:rsidR="00B02570" w:rsidRDefault="00B02570" w:rsidP="00B02570"/>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 xml:space="preserve">-ge våra kommunpolitiker, som verkar i </w:t>
      </w:r>
      <w:proofErr w:type="spellStart"/>
      <w:r>
        <w:rPr>
          <w:rFonts w:ascii="Helvetica Neue" w:eastAsia="Times New Roman" w:hAnsi="Helvetica Neue"/>
          <w:sz w:val="21"/>
          <w:szCs w:val="21"/>
        </w:rPr>
        <w:t>GR:s</w:t>
      </w:r>
      <w:proofErr w:type="spellEnd"/>
      <w:r>
        <w:rPr>
          <w:rFonts w:ascii="Helvetica Neue" w:eastAsia="Times New Roman" w:hAnsi="Helvetica Neue"/>
          <w:sz w:val="21"/>
          <w:szCs w:val="21"/>
        </w:rPr>
        <w:t xml:space="preserve"> kommunalförbund, i uppdrag att arbeta för en jämlik och likvärdig kulturskola i GR-området.</w:t>
      </w:r>
    </w:p>
    <w:p w:rsidR="00B02570" w:rsidRDefault="00B02570" w:rsidP="00B02570"/>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 xml:space="preserve">-ge våra kommunpolitiker, som verkar i </w:t>
      </w:r>
      <w:proofErr w:type="spellStart"/>
      <w:r>
        <w:rPr>
          <w:rFonts w:ascii="Helvetica Neue" w:eastAsia="Times New Roman" w:hAnsi="Helvetica Neue"/>
          <w:sz w:val="21"/>
          <w:szCs w:val="21"/>
        </w:rPr>
        <w:t>GR:s</w:t>
      </w:r>
      <w:proofErr w:type="spellEnd"/>
      <w:r>
        <w:rPr>
          <w:rFonts w:ascii="Helvetica Neue" w:eastAsia="Times New Roman" w:hAnsi="Helvetica Neue"/>
          <w:sz w:val="21"/>
          <w:szCs w:val="21"/>
        </w:rPr>
        <w:t xml:space="preserve"> kommunalförbund, i uppdrag att  utreda om kommunernas kan sluta ett samverkansavtal för en likvärdig och jämlik kulturskola. Utredning ska också ske för att kunna samverka kring personal och ämnen över kommungränserna. </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br/>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Carola Granell</w:t>
      </w:r>
    </w:p>
    <w:p w:rsidR="00B02570" w:rsidRDefault="00B02570" w:rsidP="00B02570">
      <w:pPr>
        <w:rPr>
          <w:rFonts w:ascii="Helvetica Neue" w:eastAsia="Times New Roman" w:hAnsi="Helvetica Neue"/>
          <w:sz w:val="21"/>
          <w:szCs w:val="21"/>
        </w:rPr>
      </w:pPr>
      <w:r>
        <w:rPr>
          <w:rFonts w:ascii="Helvetica Neue" w:eastAsia="Times New Roman" w:hAnsi="Helvetica Neue"/>
          <w:sz w:val="21"/>
          <w:szCs w:val="21"/>
        </w:rPr>
        <w:t>Janette Olsson</w:t>
      </w:r>
    </w:p>
    <w:p w:rsidR="00144959" w:rsidRDefault="00FE1533"/>
    <w:sectPr w:rsidR="00144959">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533" w:rsidRDefault="00FE1533" w:rsidP="00FE1533">
      <w:r>
        <w:separator/>
      </w:r>
    </w:p>
  </w:endnote>
  <w:endnote w:type="continuationSeparator" w:id="0">
    <w:p w:rsidR="00FE1533" w:rsidRDefault="00FE1533" w:rsidP="00FE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533" w:rsidRDefault="00FE1533" w:rsidP="00FE1533">
      <w:r>
        <w:separator/>
      </w:r>
    </w:p>
  </w:footnote>
  <w:footnote w:type="continuationSeparator" w:id="0">
    <w:p w:rsidR="00FE1533" w:rsidRDefault="00FE1533" w:rsidP="00FE1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33" w:rsidRDefault="00FE1533">
    <w:pPr>
      <w:pStyle w:val="Sidhuvud"/>
    </w:pPr>
    <w:r w:rsidRPr="00FA74BA">
      <w:rPr>
        <w:noProof/>
      </w:rPr>
      <w:drawing>
        <wp:inline distT="0" distB="0" distL="0" distR="0" wp14:anchorId="6F117B04" wp14:editId="0CA93F38">
          <wp:extent cx="2295525" cy="465227"/>
          <wp:effectExtent l="19050" t="0" r="0" b="0"/>
          <wp:docPr id="2" name="Bild 4" descr="Socialdemokraternas logoty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demokraternas logotyp">
                    <a:hlinkClick r:id="rId1"/>
                  </pic:cNvPr>
                  <pic:cNvPicPr>
                    <a:picLocks noChangeAspect="1" noChangeArrowheads="1"/>
                  </pic:cNvPicPr>
                </pic:nvPicPr>
                <pic:blipFill>
                  <a:blip r:embed="rId2"/>
                  <a:srcRect/>
                  <a:stretch>
                    <a:fillRect/>
                  </a:stretch>
                </pic:blipFill>
                <pic:spPr bwMode="auto">
                  <a:xfrm>
                    <a:off x="0" y="0"/>
                    <a:ext cx="2314074" cy="46898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70"/>
    <w:rsid w:val="003A5969"/>
    <w:rsid w:val="00411BFC"/>
    <w:rsid w:val="004E4F9D"/>
    <w:rsid w:val="005967FB"/>
    <w:rsid w:val="00636183"/>
    <w:rsid w:val="008A1A32"/>
    <w:rsid w:val="00991F69"/>
    <w:rsid w:val="00B02570"/>
    <w:rsid w:val="00BA7897"/>
    <w:rsid w:val="00E70283"/>
    <w:rsid w:val="00FE15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BAC8A-EEDE-4492-9852-E9BB9F1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70"/>
    <w:pPr>
      <w:spacing w:after="0" w:line="240" w:lineRule="auto"/>
    </w:pPr>
    <w:rPr>
      <w:rFonts w:ascii="Times New Roman" w:hAnsi="Times New Roman" w:cs="Times New Roman"/>
      <w:sz w:val="24"/>
      <w:szCs w:val="24"/>
      <w:lang w:val="sv-SE" w:eastAsia="sv-SE"/>
    </w:rPr>
  </w:style>
  <w:style w:type="paragraph" w:styleId="Rubrik1">
    <w:name w:val="heading 1"/>
    <w:basedOn w:val="Normal"/>
    <w:next w:val="Normal"/>
    <w:link w:val="Rubrik1Char"/>
    <w:uiPriority w:val="9"/>
    <w:qFormat/>
    <w:rsid w:val="00E70283"/>
    <w:pPr>
      <w:keepNext/>
      <w:keepLines/>
      <w:spacing w:before="240" w:line="259" w:lineRule="auto"/>
      <w:outlineLvl w:val="0"/>
    </w:pPr>
    <w:rPr>
      <w:rFonts w:asciiTheme="majorHAnsi" w:eastAsiaTheme="majorEastAsia" w:hAnsiTheme="majorHAnsi" w:cstheme="majorBidi"/>
      <w:color w:val="31282D" w:themeColor="text1"/>
      <w:sz w:val="32"/>
      <w:szCs w:val="32"/>
      <w:lang w:val="en-GB" w:eastAsia="en-US"/>
    </w:rPr>
  </w:style>
  <w:style w:type="paragraph" w:styleId="Rubrik2">
    <w:name w:val="heading 2"/>
    <w:basedOn w:val="Normal"/>
    <w:next w:val="Normal"/>
    <w:link w:val="Rubrik2Char"/>
    <w:uiPriority w:val="9"/>
    <w:semiHidden/>
    <w:unhideWhenUsed/>
    <w:qFormat/>
    <w:rsid w:val="00E70283"/>
    <w:pPr>
      <w:keepNext/>
      <w:keepLines/>
      <w:spacing w:before="40" w:line="259" w:lineRule="auto"/>
      <w:outlineLvl w:val="1"/>
    </w:pPr>
    <w:rPr>
      <w:rFonts w:asciiTheme="majorHAnsi" w:eastAsiaTheme="majorEastAsia" w:hAnsiTheme="majorHAnsi" w:cstheme="majorBidi"/>
      <w:color w:val="31282D" w:themeColor="text1"/>
      <w:sz w:val="26"/>
      <w:szCs w:val="26"/>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70283"/>
    <w:rPr>
      <w:rFonts w:asciiTheme="majorHAnsi" w:eastAsiaTheme="majorEastAsia" w:hAnsiTheme="majorHAnsi" w:cstheme="majorBidi"/>
      <w:color w:val="31282D" w:themeColor="text1"/>
      <w:sz w:val="32"/>
      <w:szCs w:val="32"/>
    </w:rPr>
  </w:style>
  <w:style w:type="character" w:customStyle="1" w:styleId="Rubrik2Char">
    <w:name w:val="Rubrik 2 Char"/>
    <w:basedOn w:val="Standardstycketeckensnitt"/>
    <w:link w:val="Rubrik2"/>
    <w:uiPriority w:val="9"/>
    <w:semiHidden/>
    <w:rsid w:val="00E70283"/>
    <w:rPr>
      <w:rFonts w:asciiTheme="majorHAnsi" w:eastAsiaTheme="majorEastAsia" w:hAnsiTheme="majorHAnsi" w:cstheme="majorBidi"/>
      <w:color w:val="31282D" w:themeColor="text1"/>
      <w:sz w:val="26"/>
      <w:szCs w:val="26"/>
    </w:rPr>
  </w:style>
  <w:style w:type="paragraph" w:styleId="Sidhuvud">
    <w:name w:val="header"/>
    <w:basedOn w:val="Normal"/>
    <w:link w:val="SidhuvudChar"/>
    <w:uiPriority w:val="99"/>
    <w:unhideWhenUsed/>
    <w:rsid w:val="00FE1533"/>
    <w:pPr>
      <w:tabs>
        <w:tab w:val="center" w:pos="4536"/>
        <w:tab w:val="right" w:pos="9072"/>
      </w:tabs>
    </w:pPr>
  </w:style>
  <w:style w:type="character" w:customStyle="1" w:styleId="SidhuvudChar">
    <w:name w:val="Sidhuvud Char"/>
    <w:basedOn w:val="Standardstycketeckensnitt"/>
    <w:link w:val="Sidhuvud"/>
    <w:uiPriority w:val="99"/>
    <w:rsid w:val="00FE1533"/>
    <w:rPr>
      <w:rFonts w:ascii="Times New Roman" w:hAnsi="Times New Roman" w:cs="Times New Roman"/>
      <w:sz w:val="24"/>
      <w:szCs w:val="24"/>
      <w:lang w:val="sv-SE" w:eastAsia="sv-SE"/>
    </w:rPr>
  </w:style>
  <w:style w:type="paragraph" w:styleId="Sidfot">
    <w:name w:val="footer"/>
    <w:basedOn w:val="Normal"/>
    <w:link w:val="SidfotChar"/>
    <w:uiPriority w:val="99"/>
    <w:unhideWhenUsed/>
    <w:rsid w:val="00FE1533"/>
    <w:pPr>
      <w:tabs>
        <w:tab w:val="center" w:pos="4536"/>
        <w:tab w:val="right" w:pos="9072"/>
      </w:tabs>
    </w:pPr>
  </w:style>
  <w:style w:type="character" w:customStyle="1" w:styleId="SidfotChar">
    <w:name w:val="Sidfot Char"/>
    <w:basedOn w:val="Standardstycketeckensnitt"/>
    <w:link w:val="Sidfot"/>
    <w:uiPriority w:val="99"/>
    <w:rsid w:val="00FE1533"/>
    <w:rPr>
      <w:rFonts w:ascii="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ocialdemokraterna.se/" TargetMode="External"/></Relationships>
</file>

<file path=word/theme/theme1.xml><?xml version="1.0" encoding="utf-8"?>
<a:theme xmlns:a="http://schemas.openxmlformats.org/drawingml/2006/main" name="Office Theme">
  <a:themeElements>
    <a:clrScheme name="ORKLA">
      <a:dk1>
        <a:srgbClr val="31282D"/>
      </a:dk1>
      <a:lt1>
        <a:srgbClr val="FFFFFF"/>
      </a:lt1>
      <a:dk2>
        <a:srgbClr val="F15A22"/>
      </a:dk2>
      <a:lt2>
        <a:srgbClr val="827D80"/>
      </a:lt2>
      <a:accent1>
        <a:srgbClr val="C10C1E"/>
      </a:accent1>
      <a:accent2>
        <a:srgbClr val="E4E2D5"/>
      </a:accent2>
      <a:accent3>
        <a:srgbClr val="31282D"/>
      </a:accent3>
      <a:accent4>
        <a:srgbClr val="34B6B3"/>
      </a:accent4>
      <a:accent5>
        <a:srgbClr val="827D80"/>
      </a:accent5>
      <a:accent6>
        <a:srgbClr val="F15A22"/>
      </a:accent6>
      <a:hlink>
        <a:srgbClr val="332F34"/>
      </a:hlink>
      <a:folHlink>
        <a:srgbClr val="1FBDB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2529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Andersson</dc:creator>
  <cp:keywords/>
  <dc:description/>
  <cp:lastModifiedBy>Morgan Andersson</cp:lastModifiedBy>
  <cp:revision>5</cp:revision>
  <dcterms:created xsi:type="dcterms:W3CDTF">2018-10-31T08:13:00Z</dcterms:created>
  <dcterms:modified xsi:type="dcterms:W3CDTF">2018-11-01T09:51:00Z</dcterms:modified>
</cp:coreProperties>
</file>